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13710" w:rsidRDefault="005B5DDC">
      <w:pPr>
        <w:pBdr>
          <w:top w:val="nil"/>
          <w:left w:val="nil"/>
          <w:bottom w:val="nil"/>
          <w:right w:val="nil"/>
          <w:between w:val="nil"/>
        </w:pBdr>
        <w:spacing w:after="0" w:line="240" w:lineRule="auto"/>
        <w:jc w:val="center"/>
        <w:rPr>
          <w:rFonts w:ascii="Proxima Nova" w:eastAsia="Proxima Nova" w:hAnsi="Proxima Nova" w:cs="Proxima Nova"/>
          <w:b/>
          <w:color w:val="16265D"/>
          <w:sz w:val="28"/>
          <w:szCs w:val="28"/>
        </w:rPr>
      </w:pPr>
      <w:r>
        <w:rPr>
          <w:rFonts w:ascii="Proxima Nova" w:eastAsia="Proxima Nova" w:hAnsi="Proxima Nova" w:cs="Proxima Nova"/>
          <w:b/>
          <w:color w:val="16265D"/>
          <w:sz w:val="28"/>
          <w:szCs w:val="28"/>
        </w:rPr>
        <w:t>Blue Nature Alliance</w:t>
      </w:r>
    </w:p>
    <w:p w14:paraId="00000002" w14:textId="77777777" w:rsidR="00513710" w:rsidRDefault="005B5DDC">
      <w:pPr>
        <w:pBdr>
          <w:top w:val="nil"/>
          <w:left w:val="nil"/>
          <w:bottom w:val="nil"/>
          <w:right w:val="nil"/>
          <w:between w:val="nil"/>
        </w:pBdr>
        <w:spacing w:after="0" w:line="240" w:lineRule="auto"/>
        <w:jc w:val="center"/>
        <w:rPr>
          <w:rFonts w:ascii="Proxima Nova" w:eastAsia="Proxima Nova" w:hAnsi="Proxima Nova" w:cs="Proxima Nova"/>
          <w:b/>
          <w:color w:val="16265D"/>
          <w:sz w:val="28"/>
          <w:szCs w:val="28"/>
        </w:rPr>
      </w:pPr>
      <w:r>
        <w:rPr>
          <w:rFonts w:ascii="Proxima Nova" w:eastAsia="Proxima Nova" w:hAnsi="Proxima Nova" w:cs="Proxima Nova"/>
          <w:b/>
          <w:color w:val="16265D"/>
          <w:sz w:val="28"/>
          <w:szCs w:val="28"/>
        </w:rPr>
        <w:t>Implementing Partner Interim Progress Report for Sites</w:t>
      </w:r>
    </w:p>
    <w:p w14:paraId="00000003" w14:textId="77777777" w:rsidR="00513710" w:rsidRDefault="00513710">
      <w:pPr>
        <w:pBdr>
          <w:top w:val="nil"/>
          <w:left w:val="nil"/>
          <w:bottom w:val="nil"/>
          <w:right w:val="nil"/>
          <w:between w:val="nil"/>
        </w:pBdr>
        <w:spacing w:after="0" w:line="240" w:lineRule="auto"/>
        <w:rPr>
          <w:rFonts w:ascii="Proxima Nova" w:eastAsia="Proxima Nova" w:hAnsi="Proxima Nova" w:cs="Proxima Nova"/>
          <w:color w:val="F15929"/>
        </w:rPr>
      </w:pPr>
    </w:p>
    <w:p w14:paraId="00000004" w14:textId="77777777" w:rsidR="00513710" w:rsidRDefault="00513710">
      <w:pPr>
        <w:pBdr>
          <w:top w:val="nil"/>
          <w:left w:val="nil"/>
          <w:bottom w:val="nil"/>
          <w:right w:val="nil"/>
          <w:between w:val="nil"/>
        </w:pBdr>
        <w:spacing w:after="0" w:line="240" w:lineRule="auto"/>
        <w:rPr>
          <w:rFonts w:ascii="Proxima Nova" w:eastAsia="Proxima Nova" w:hAnsi="Proxima Nova" w:cs="Proxima Nova"/>
          <w:color w:val="F15929"/>
        </w:rPr>
      </w:pPr>
    </w:p>
    <w:p w14:paraId="00000005" w14:textId="77777777" w:rsidR="00513710" w:rsidRDefault="005B5DDC">
      <w:pPr>
        <w:pBdr>
          <w:top w:val="nil"/>
          <w:left w:val="nil"/>
          <w:bottom w:val="nil"/>
          <w:right w:val="nil"/>
          <w:between w:val="nil"/>
        </w:pBdr>
        <w:spacing w:after="0" w:line="240" w:lineRule="auto"/>
        <w:rPr>
          <w:rFonts w:ascii="Proxima Nova" w:eastAsia="Proxima Nova" w:hAnsi="Proxima Nova" w:cs="Proxima Nova"/>
          <w:b/>
          <w:color w:val="F15929"/>
        </w:rPr>
      </w:pPr>
      <w:r>
        <w:rPr>
          <w:rFonts w:ascii="Proxima Nova" w:eastAsia="Proxima Nova" w:hAnsi="Proxima Nova" w:cs="Proxima Nova"/>
          <w:b/>
          <w:color w:val="F15929"/>
        </w:rPr>
        <w:t>Section 1: Project Information</w:t>
      </w:r>
    </w:p>
    <w:p w14:paraId="00000006" w14:textId="77777777" w:rsidR="00513710" w:rsidRDefault="00513710">
      <w:pPr>
        <w:pBdr>
          <w:top w:val="nil"/>
          <w:left w:val="nil"/>
          <w:bottom w:val="nil"/>
          <w:right w:val="nil"/>
          <w:between w:val="nil"/>
        </w:pBdr>
        <w:spacing w:after="0" w:line="240" w:lineRule="auto"/>
        <w:rPr>
          <w:rFonts w:ascii="Proxima Nova" w:eastAsia="Proxima Nova" w:hAnsi="Proxima Nova" w:cs="Proxima Nova"/>
          <w:color w:val="000000"/>
        </w:rPr>
      </w:pPr>
    </w:p>
    <w:p w14:paraId="00000007" w14:textId="77777777" w:rsidR="00513710" w:rsidRDefault="005B5DDC">
      <w:pPr>
        <w:pBdr>
          <w:top w:val="nil"/>
          <w:left w:val="nil"/>
          <w:bottom w:val="nil"/>
          <w:right w:val="nil"/>
          <w:between w:val="nil"/>
        </w:pBdr>
        <w:spacing w:after="280" w:line="240" w:lineRule="auto"/>
        <w:rPr>
          <w:rFonts w:ascii="Proxima Nova" w:eastAsia="Proxima Nova" w:hAnsi="Proxima Nova" w:cs="Proxima Nova"/>
          <w:color w:val="000000"/>
        </w:rPr>
      </w:pPr>
      <w:r>
        <w:rPr>
          <w:rFonts w:ascii="Proxima Nova" w:eastAsia="Proxima Nova" w:hAnsi="Proxima Nova" w:cs="Proxima Nova"/>
          <w:color w:val="000000"/>
        </w:rPr>
        <w:t xml:space="preserve">Name and contact for implementing partner: Manuel </w:t>
      </w:r>
      <w:proofErr w:type="spellStart"/>
      <w:r>
        <w:rPr>
          <w:rFonts w:ascii="Proxima Nova" w:eastAsia="Proxima Nova" w:hAnsi="Proxima Nova" w:cs="Proxima Nova"/>
        </w:rPr>
        <w:t>Amoris</w:t>
      </w:r>
      <w:proofErr w:type="spellEnd"/>
      <w:r>
        <w:rPr>
          <w:rFonts w:ascii="Proxima Nova" w:eastAsia="Proxima Nova" w:hAnsi="Proxima Nova" w:cs="Proxima Nova"/>
        </w:rPr>
        <w:t xml:space="preserve"> Ramiro Matos </w:t>
      </w:r>
      <w:proofErr w:type="spellStart"/>
      <w:r>
        <w:rPr>
          <w:rFonts w:ascii="Proxima Nova" w:eastAsia="Proxima Nova" w:hAnsi="Proxima Nova" w:cs="Proxima Nova"/>
        </w:rPr>
        <w:t>Maluf</w:t>
      </w:r>
      <w:proofErr w:type="spellEnd"/>
      <w:r>
        <w:rPr>
          <w:rFonts w:ascii="Proxima Nova" w:eastAsia="Proxima Nova" w:hAnsi="Proxima Nova" w:cs="Proxima Nova"/>
        </w:rPr>
        <w:t xml:space="preserve">, Technical Director of </w:t>
      </w:r>
      <w:proofErr w:type="spellStart"/>
      <w:r>
        <w:rPr>
          <w:rFonts w:ascii="Proxima Nova" w:eastAsia="Proxima Nova" w:hAnsi="Proxima Nova" w:cs="Proxima Nova"/>
        </w:rPr>
        <w:t>Fondo</w:t>
      </w:r>
      <w:proofErr w:type="spellEnd"/>
      <w:r>
        <w:rPr>
          <w:rFonts w:ascii="Proxima Nova" w:eastAsia="Proxima Nova" w:hAnsi="Proxima Nova" w:cs="Proxima Nova"/>
        </w:rPr>
        <w:t xml:space="preserve"> MARENA (MARENA Fund).</w:t>
      </w:r>
    </w:p>
    <w:p w14:paraId="00000008" w14:textId="77777777" w:rsidR="00513710" w:rsidRDefault="005B5DDC">
      <w:pPr>
        <w:pBdr>
          <w:top w:val="nil"/>
          <w:left w:val="nil"/>
          <w:bottom w:val="nil"/>
          <w:right w:val="nil"/>
          <w:between w:val="nil"/>
        </w:pBdr>
        <w:spacing w:after="280" w:line="240" w:lineRule="auto"/>
        <w:rPr>
          <w:rFonts w:ascii="Proxima Nova" w:eastAsia="Proxima Nova" w:hAnsi="Proxima Nova" w:cs="Proxima Nova"/>
          <w:color w:val="000000"/>
        </w:rPr>
      </w:pPr>
      <w:r>
        <w:rPr>
          <w:rFonts w:ascii="Proxima Nova" w:eastAsia="Proxima Nova" w:hAnsi="Proxima Nova" w:cs="Proxima Nova"/>
          <w:color w:val="000000"/>
        </w:rPr>
        <w:t>Project title: Caribbean Engagement - Dominican Rep</w:t>
      </w:r>
      <w:r>
        <w:rPr>
          <w:rFonts w:ascii="Proxima Nova" w:eastAsia="Proxima Nova" w:hAnsi="Proxima Nova" w:cs="Proxima Nova"/>
        </w:rPr>
        <w:t>ublic Intervention.</w:t>
      </w:r>
    </w:p>
    <w:p w14:paraId="00000009" w14:textId="7B025344" w:rsidR="00513710" w:rsidRDefault="005B5DDC">
      <w:pPr>
        <w:pBdr>
          <w:top w:val="nil"/>
          <w:left w:val="nil"/>
          <w:bottom w:val="nil"/>
          <w:right w:val="nil"/>
          <w:between w:val="nil"/>
        </w:pBdr>
        <w:spacing w:after="280" w:line="240" w:lineRule="auto"/>
        <w:rPr>
          <w:rFonts w:ascii="Proxima Nova" w:eastAsia="Proxima Nova" w:hAnsi="Proxima Nova" w:cs="Proxima Nova"/>
          <w:color w:val="000000"/>
        </w:rPr>
      </w:pPr>
      <w:r>
        <w:rPr>
          <w:rFonts w:ascii="Proxima Nova" w:eastAsia="Proxima Nova" w:hAnsi="Proxima Nova" w:cs="Proxima Nova"/>
          <w:color w:val="000000"/>
        </w:rPr>
        <w:t xml:space="preserve">Project start date (month/year): </w:t>
      </w:r>
      <w:r w:rsidR="00960365">
        <w:rPr>
          <w:rFonts w:ascii="Proxima Nova" w:eastAsia="Proxima Nova" w:hAnsi="Proxima Nova" w:cs="Proxima Nova"/>
          <w:color w:val="000000"/>
        </w:rPr>
        <w:t>November 11, 2023</w:t>
      </w:r>
    </w:p>
    <w:p w14:paraId="0000000C" w14:textId="3051331E" w:rsidR="00513710" w:rsidRPr="005B5DDC" w:rsidRDefault="005B5DDC" w:rsidP="005B5DDC">
      <w:pPr>
        <w:pBdr>
          <w:top w:val="nil"/>
          <w:left w:val="nil"/>
          <w:bottom w:val="nil"/>
          <w:right w:val="nil"/>
          <w:between w:val="nil"/>
        </w:pBdr>
        <w:spacing w:after="280" w:line="240" w:lineRule="auto"/>
        <w:rPr>
          <w:rFonts w:ascii="Proxima Nova" w:eastAsia="Proxima Nova" w:hAnsi="Proxima Nova" w:cs="Proxima Nova"/>
          <w:color w:val="000000"/>
          <w:sz w:val="16"/>
          <w:szCs w:val="16"/>
        </w:rPr>
      </w:pPr>
      <w:r>
        <w:rPr>
          <w:rFonts w:ascii="Proxima Nova" w:eastAsia="Proxima Nova" w:hAnsi="Proxima Nova" w:cs="Proxima Nova"/>
          <w:color w:val="000000"/>
        </w:rPr>
        <w:t xml:space="preserve">Project end date (month/year): </w:t>
      </w:r>
      <w:r w:rsidR="00960365">
        <w:rPr>
          <w:rFonts w:ascii="Proxima Nova" w:eastAsia="Proxima Nova" w:hAnsi="Proxima Nova" w:cs="Proxima Nova"/>
          <w:color w:val="000000"/>
        </w:rPr>
        <w:t>June 30, 2024</w:t>
      </w:r>
      <w:bookmarkStart w:id="0" w:name="_heading=h.gjdgxs" w:colFirst="0" w:colLast="0"/>
      <w:bookmarkEnd w:id="0"/>
    </w:p>
    <w:p w14:paraId="0000000D" w14:textId="77777777" w:rsidR="00513710" w:rsidRDefault="005B5DDC">
      <w:pPr>
        <w:pBdr>
          <w:top w:val="nil"/>
          <w:left w:val="nil"/>
          <w:bottom w:val="nil"/>
          <w:right w:val="nil"/>
          <w:between w:val="nil"/>
        </w:pBdr>
        <w:spacing w:after="0" w:line="240" w:lineRule="auto"/>
        <w:rPr>
          <w:rFonts w:ascii="Proxima Nova" w:eastAsia="Proxima Nova" w:hAnsi="Proxima Nova" w:cs="Proxima Nova"/>
          <w:b/>
          <w:color w:val="F15929"/>
        </w:rPr>
      </w:pPr>
      <w:r>
        <w:rPr>
          <w:rFonts w:ascii="Proxima Nova" w:eastAsia="Proxima Nova" w:hAnsi="Proxima Nova" w:cs="Proxima Nova"/>
          <w:b/>
          <w:color w:val="F15929"/>
        </w:rPr>
        <w:t>Section 2:  Project Progress</w:t>
      </w:r>
    </w:p>
    <w:p w14:paraId="0000000E" w14:textId="77777777" w:rsidR="00513710" w:rsidRDefault="00513710">
      <w:pPr>
        <w:pBdr>
          <w:top w:val="nil"/>
          <w:left w:val="nil"/>
          <w:bottom w:val="nil"/>
          <w:right w:val="nil"/>
          <w:between w:val="nil"/>
        </w:pBdr>
        <w:spacing w:after="0" w:line="240" w:lineRule="auto"/>
        <w:jc w:val="center"/>
        <w:rPr>
          <w:rFonts w:ascii="Proxima Nova" w:eastAsia="Proxima Nova" w:hAnsi="Proxima Nova" w:cs="Proxima Nova"/>
          <w:b/>
          <w:color w:val="E13E3E"/>
        </w:rPr>
      </w:pPr>
    </w:p>
    <w:p w14:paraId="0000000F" w14:textId="77777777" w:rsidR="00513710" w:rsidRDefault="005B5DDC">
      <w:pPr>
        <w:numPr>
          <w:ilvl w:val="0"/>
          <w:numId w:val="2"/>
        </w:numPr>
        <w:pBdr>
          <w:top w:val="nil"/>
          <w:left w:val="nil"/>
          <w:bottom w:val="nil"/>
          <w:right w:val="nil"/>
          <w:between w:val="nil"/>
        </w:pBdr>
        <w:spacing w:after="0" w:line="240" w:lineRule="auto"/>
        <w:ind w:left="360"/>
        <w:rPr>
          <w:rFonts w:ascii="Proxima Nova" w:eastAsia="Proxima Nova" w:hAnsi="Proxima Nova" w:cs="Proxima Nova"/>
          <w:color w:val="000000"/>
        </w:rPr>
      </w:pPr>
      <w:r>
        <w:rPr>
          <w:rFonts w:ascii="Proxima Nova" w:eastAsia="Proxima Nova" w:hAnsi="Proxima Nova" w:cs="Proxima Nova"/>
          <w:color w:val="000000"/>
        </w:rPr>
        <w:t xml:space="preserve">Briefly describe progress made towards the project opportunity, key interventions, and milestones, including the most notable successes and most difficult challenges to date. </w:t>
      </w:r>
    </w:p>
    <w:p w14:paraId="290D4CC5" w14:textId="77777777" w:rsidR="00960365" w:rsidRPr="004F276C" w:rsidRDefault="00960365" w:rsidP="00960365">
      <w:pPr>
        <w:pBdr>
          <w:top w:val="nil"/>
          <w:left w:val="nil"/>
          <w:bottom w:val="nil"/>
          <w:right w:val="nil"/>
          <w:between w:val="nil"/>
        </w:pBdr>
        <w:spacing w:after="0" w:line="240" w:lineRule="auto"/>
        <w:rPr>
          <w:rFonts w:asciiTheme="minorHAnsi" w:eastAsia="Proxima Nova" w:hAnsiTheme="minorHAnsi" w:cstheme="minorHAnsi"/>
          <w:color w:val="000000"/>
        </w:rPr>
      </w:pPr>
    </w:p>
    <w:p w14:paraId="563426CD" w14:textId="5909C9CA" w:rsidR="00BA3ACE" w:rsidRPr="00BA3ACE" w:rsidRDefault="00BA3ACE" w:rsidP="11EAEFC6">
      <w:pPr>
        <w:pBdr>
          <w:top w:val="nil"/>
          <w:left w:val="nil"/>
          <w:bottom w:val="nil"/>
          <w:right w:val="nil"/>
          <w:between w:val="nil"/>
        </w:pBdr>
        <w:spacing w:after="0" w:line="240" w:lineRule="auto"/>
        <w:jc w:val="both"/>
        <w:rPr>
          <w:rFonts w:asciiTheme="minorHAnsi" w:eastAsia="Proxima Nova" w:hAnsiTheme="minorHAnsi" w:cstheme="minorBidi"/>
          <w:color w:val="000000"/>
        </w:rPr>
      </w:pPr>
      <w:r w:rsidRPr="11EAEFC6">
        <w:rPr>
          <w:rFonts w:asciiTheme="minorHAnsi" w:eastAsia="Proxima Nova" w:hAnsiTheme="minorHAnsi" w:cstheme="minorBidi"/>
          <w:color w:val="000000" w:themeColor="text1"/>
        </w:rPr>
        <w:t>During the reporting period, the technical team has made significant progress, completing 20 out of the 33 planned activities, resulting in a progress rate of approximately 61.0%. Notable key interventions include:</w:t>
      </w:r>
      <w:r w:rsidR="0EA484C5" w:rsidRPr="11EAEFC6">
        <w:rPr>
          <w:rFonts w:asciiTheme="minorHAnsi" w:eastAsia="Proxima Nova" w:hAnsiTheme="minorHAnsi" w:cstheme="minorBidi"/>
          <w:color w:val="000000" w:themeColor="text1"/>
        </w:rPr>
        <w:t xml:space="preserve"> </w:t>
      </w:r>
    </w:p>
    <w:p w14:paraId="29C16C3A"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7C61BA2B"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t>Scientific Expedition to Beata Ridge:</w:t>
      </w:r>
      <w:r w:rsidRPr="00BA3ACE">
        <w:rPr>
          <w:rFonts w:asciiTheme="minorHAnsi" w:eastAsia="Proxima Nova" w:hAnsiTheme="minorHAnsi" w:cstheme="minorHAnsi"/>
          <w:color w:val="000000"/>
        </w:rPr>
        <w:t xml:space="preserve"> Conducted from January 27 to February 14, this expedition aimed to gather data on the diversity and distribution of oceanic species. It was essential for creating the Orlando Jorge </w:t>
      </w:r>
      <w:proofErr w:type="spellStart"/>
      <w:r w:rsidRPr="00BA3ACE">
        <w:rPr>
          <w:rFonts w:asciiTheme="minorHAnsi" w:eastAsia="Proxima Nova" w:hAnsiTheme="minorHAnsi" w:cstheme="minorHAnsi"/>
          <w:color w:val="000000"/>
        </w:rPr>
        <w:t>Mera</w:t>
      </w:r>
      <w:proofErr w:type="spellEnd"/>
      <w:r w:rsidRPr="00BA3ACE">
        <w:rPr>
          <w:rFonts w:asciiTheme="minorHAnsi" w:eastAsia="Proxima Nova" w:hAnsiTheme="minorHAnsi" w:cstheme="minorHAnsi"/>
          <w:color w:val="000000"/>
        </w:rPr>
        <w:t xml:space="preserve"> Marine Sanctuary. Participants included experts from the Ministry of Environment, Eco-Bahía, Fundación </w:t>
      </w:r>
      <w:proofErr w:type="spellStart"/>
      <w:r w:rsidRPr="00BA3ACE">
        <w:rPr>
          <w:rFonts w:asciiTheme="minorHAnsi" w:eastAsia="Proxima Nova" w:hAnsiTheme="minorHAnsi" w:cstheme="minorHAnsi"/>
          <w:color w:val="000000"/>
        </w:rPr>
        <w:t>Ecológica</w:t>
      </w:r>
      <w:proofErr w:type="spellEnd"/>
      <w:r w:rsidRPr="00BA3ACE">
        <w:rPr>
          <w:rFonts w:asciiTheme="minorHAnsi" w:eastAsia="Proxima Nova" w:hAnsiTheme="minorHAnsi" w:cstheme="minorHAnsi"/>
          <w:color w:val="000000"/>
        </w:rPr>
        <w:t xml:space="preserve"> Punta Cana, ANAMAR, and the Caribbean Cetacean Society (CCS).</w:t>
      </w:r>
    </w:p>
    <w:p w14:paraId="4C30004D"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68886D66"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t>Scientific Expedition to Banco La Plata:</w:t>
      </w:r>
      <w:r w:rsidRPr="00BA3ACE">
        <w:rPr>
          <w:rFonts w:asciiTheme="minorHAnsi" w:eastAsia="Proxima Nova" w:hAnsiTheme="minorHAnsi" w:cstheme="minorHAnsi"/>
          <w:color w:val="000000"/>
        </w:rPr>
        <w:t xml:space="preserve"> This expedition analyzed the biodiversity of the area with participation from the Blue Marine Foundation, Mission Blue, and the Ministry of Environment and Natural Resources. Samples were sent to Nature Matrix for environmental DNA analysis to support MPA expansion.</w:t>
      </w:r>
    </w:p>
    <w:p w14:paraId="54D9E3AE"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46006D31"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t>International Conference OUR OCEANS:</w:t>
      </w:r>
      <w:r w:rsidRPr="00BA3ACE">
        <w:rPr>
          <w:rFonts w:asciiTheme="minorHAnsi" w:eastAsia="Proxima Nova" w:hAnsiTheme="minorHAnsi" w:cstheme="minorHAnsi"/>
          <w:color w:val="000000"/>
        </w:rPr>
        <w:t xml:space="preserve"> Held in Athens, Greece, from April 14 to 18, two delegates from the VMCRM highlighted the Dominican Republic's achievement of protecting 30% of its jurisdictional waters and recent advances in MPAs.</w:t>
      </w:r>
    </w:p>
    <w:p w14:paraId="1969C89F"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0A422ABF"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lastRenderedPageBreak/>
        <w:t>Data Interpretation:</w:t>
      </w:r>
      <w:r w:rsidRPr="00BA3ACE">
        <w:rPr>
          <w:rFonts w:asciiTheme="minorHAnsi" w:eastAsia="Proxima Nova" w:hAnsiTheme="minorHAnsi" w:cstheme="minorHAnsi"/>
          <w:color w:val="000000"/>
        </w:rPr>
        <w:t xml:space="preserve"> eDNA Tool: Environmental DNA data from the Beata Ridge expedition is being analyzed, with a preliminary report in preparation to inform marine biodiversity conservation efforts.</w:t>
      </w:r>
    </w:p>
    <w:p w14:paraId="5D8EA122" w14:textId="77777777" w:rsid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05F3A914" w14:textId="7E01FE14"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t xml:space="preserve">Economic and Social Feasibility Study for the Orlando Jorge </w:t>
      </w:r>
      <w:proofErr w:type="spellStart"/>
      <w:r w:rsidRPr="00BA3ACE">
        <w:rPr>
          <w:rFonts w:asciiTheme="minorHAnsi" w:eastAsia="Proxima Nova" w:hAnsiTheme="minorHAnsi" w:cstheme="minorHAnsi"/>
          <w:b/>
          <w:bCs/>
          <w:color w:val="000000"/>
        </w:rPr>
        <w:t>Mera</w:t>
      </w:r>
      <w:proofErr w:type="spellEnd"/>
      <w:r w:rsidRPr="00BA3ACE">
        <w:rPr>
          <w:rFonts w:asciiTheme="minorHAnsi" w:eastAsia="Proxima Nova" w:hAnsiTheme="minorHAnsi" w:cstheme="minorHAnsi"/>
          <w:b/>
          <w:bCs/>
          <w:color w:val="000000"/>
        </w:rPr>
        <w:t xml:space="preserve"> Marine Sanctuary:</w:t>
      </w:r>
      <w:r w:rsidRPr="00BA3ACE">
        <w:rPr>
          <w:rFonts w:asciiTheme="minorHAnsi" w:eastAsia="Proxima Nova" w:hAnsiTheme="minorHAnsi" w:cstheme="minorHAnsi"/>
          <w:color w:val="000000"/>
        </w:rPr>
        <w:t xml:space="preserve"> Workshops were held in Barahona, Pedernales, and Santo Domingo on April 4, 5, and 9, respectively, as part of a feasibility study on the social and economic aspects of the proposed protected area.</w:t>
      </w:r>
    </w:p>
    <w:p w14:paraId="43C403A0"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51CBF05C"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t>Decree Signing:</w:t>
      </w:r>
      <w:r w:rsidRPr="00BA3ACE">
        <w:rPr>
          <w:rFonts w:asciiTheme="minorHAnsi" w:eastAsia="Proxima Nova" w:hAnsiTheme="minorHAnsi" w:cstheme="minorHAnsi"/>
          <w:color w:val="000000"/>
        </w:rPr>
        <w:t xml:space="preserve"> On April 11, decrees 194-24 and 195-24 were signed, establishing new protected areas and expanding marine biodiversity protection beyond the 30% goal.</w:t>
      </w:r>
    </w:p>
    <w:p w14:paraId="17D0CE18"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407F2BEF"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t>Educational Seminar:</w:t>
      </w:r>
      <w:r w:rsidRPr="00BA3ACE">
        <w:rPr>
          <w:rFonts w:asciiTheme="minorHAnsi" w:eastAsia="Proxima Nova" w:hAnsiTheme="minorHAnsi" w:cstheme="minorHAnsi"/>
          <w:color w:val="000000"/>
        </w:rPr>
        <w:t xml:space="preserve"> On May 2, the VMCRM participated in a seminar to disseminate the results of the decrees and the Beata Ridge expedition, promoting marine conservation awareness.</w:t>
      </w:r>
    </w:p>
    <w:p w14:paraId="69C55905"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52F515EB"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t>Workshop on OECMs:</w:t>
      </w:r>
      <w:r w:rsidRPr="00BA3ACE">
        <w:rPr>
          <w:rFonts w:asciiTheme="minorHAnsi" w:eastAsia="Proxima Nova" w:hAnsiTheme="minorHAnsi" w:cstheme="minorHAnsi"/>
          <w:color w:val="000000"/>
        </w:rPr>
        <w:t xml:space="preserve"> On May 22, a workshop was held to identify marine areas meeting IUCN criteria for Other Effective Area-based Conservation Measures (OECMs).</w:t>
      </w:r>
    </w:p>
    <w:p w14:paraId="1F56B0F0"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5BCEB57C"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b/>
          <w:bCs/>
          <w:color w:val="000000"/>
        </w:rPr>
      </w:pPr>
      <w:r w:rsidRPr="00BA3ACE">
        <w:rPr>
          <w:rFonts w:asciiTheme="minorHAnsi" w:eastAsia="Proxima Nova" w:hAnsiTheme="minorHAnsi" w:cstheme="minorHAnsi"/>
          <w:b/>
          <w:bCs/>
          <w:color w:val="000000"/>
        </w:rPr>
        <w:t>Additional Activities</w:t>
      </w:r>
    </w:p>
    <w:p w14:paraId="60899335"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18E13983"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t>Formulation of Management Plans:</w:t>
      </w:r>
      <w:r w:rsidRPr="00BA3ACE">
        <w:rPr>
          <w:rFonts w:asciiTheme="minorHAnsi" w:eastAsia="Proxima Nova" w:hAnsiTheme="minorHAnsi" w:cstheme="minorHAnsi"/>
          <w:color w:val="000000"/>
        </w:rPr>
        <w:t xml:space="preserve"> The technical team developed drafts of the terms of reference for management plans for the Marine Mammal Sanctuary </w:t>
      </w:r>
      <w:proofErr w:type="spellStart"/>
      <w:r w:rsidRPr="00BA3ACE">
        <w:rPr>
          <w:rFonts w:asciiTheme="minorHAnsi" w:eastAsia="Proxima Nova" w:hAnsiTheme="minorHAnsi" w:cstheme="minorHAnsi"/>
          <w:color w:val="000000"/>
        </w:rPr>
        <w:t>Bancos</w:t>
      </w:r>
      <w:proofErr w:type="spellEnd"/>
      <w:r w:rsidRPr="00BA3ACE">
        <w:rPr>
          <w:rFonts w:asciiTheme="minorHAnsi" w:eastAsia="Proxima Nova" w:hAnsiTheme="minorHAnsi" w:cstheme="minorHAnsi"/>
          <w:color w:val="000000"/>
        </w:rPr>
        <w:t xml:space="preserve"> de La Plata and La Navidad, and the Orlando Jorge </w:t>
      </w:r>
      <w:proofErr w:type="spellStart"/>
      <w:r w:rsidRPr="00BA3ACE">
        <w:rPr>
          <w:rFonts w:asciiTheme="minorHAnsi" w:eastAsia="Proxima Nova" w:hAnsiTheme="minorHAnsi" w:cstheme="minorHAnsi"/>
          <w:color w:val="000000"/>
        </w:rPr>
        <w:t>Mera</w:t>
      </w:r>
      <w:proofErr w:type="spellEnd"/>
      <w:r w:rsidRPr="00BA3ACE">
        <w:rPr>
          <w:rFonts w:asciiTheme="minorHAnsi" w:eastAsia="Proxima Nova" w:hAnsiTheme="minorHAnsi" w:cstheme="minorHAnsi"/>
          <w:color w:val="000000"/>
        </w:rPr>
        <w:t xml:space="preserve"> Marine Sanctuary.</w:t>
      </w:r>
    </w:p>
    <w:p w14:paraId="13682797"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1DC38CE5"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t>Reformulation of Phase II Activities and Budget</w:t>
      </w:r>
      <w:r w:rsidRPr="00BA3ACE">
        <w:rPr>
          <w:rFonts w:asciiTheme="minorHAnsi" w:eastAsia="Proxima Nova" w:hAnsiTheme="minorHAnsi" w:cstheme="minorHAnsi"/>
          <w:color w:val="000000"/>
        </w:rPr>
        <w:t>: In May and June, the team focused on reformulating project activities to prepare an addendum necessary to access remaining funds for Phase II.</w:t>
      </w:r>
    </w:p>
    <w:p w14:paraId="7200FA24"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2A8925D3"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t>Monitoring, Control, and Surveillance (MCS):</w:t>
      </w:r>
      <w:r w:rsidRPr="00BA3ACE">
        <w:rPr>
          <w:rFonts w:asciiTheme="minorHAnsi" w:eastAsia="Proxima Nova" w:hAnsiTheme="minorHAnsi" w:cstheme="minorHAnsi"/>
          <w:color w:val="000000"/>
        </w:rPr>
        <w:t xml:space="preserve"> Meetings were held on May 22 and June 4 with BNA and </w:t>
      </w:r>
      <w:proofErr w:type="spellStart"/>
      <w:r w:rsidRPr="00BA3ACE">
        <w:rPr>
          <w:rFonts w:asciiTheme="minorHAnsi" w:eastAsia="Proxima Nova" w:hAnsiTheme="minorHAnsi" w:cstheme="minorHAnsi"/>
          <w:color w:val="000000"/>
        </w:rPr>
        <w:t>WildAid</w:t>
      </w:r>
      <w:proofErr w:type="spellEnd"/>
      <w:r w:rsidRPr="00BA3ACE">
        <w:rPr>
          <w:rFonts w:asciiTheme="minorHAnsi" w:eastAsia="Proxima Nova" w:hAnsiTheme="minorHAnsi" w:cstheme="minorHAnsi"/>
          <w:color w:val="000000"/>
        </w:rPr>
        <w:t xml:space="preserve"> to receive guidance on MCS for remote MPAs.</w:t>
      </w:r>
    </w:p>
    <w:p w14:paraId="6A7CD51C"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52087B9F"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b/>
          <w:bCs/>
          <w:color w:val="000000"/>
        </w:rPr>
        <w:t>Marine Corridor Forum:</w:t>
      </w:r>
      <w:r w:rsidRPr="00BA3ACE">
        <w:rPr>
          <w:rFonts w:asciiTheme="minorHAnsi" w:eastAsia="Proxima Nova" w:hAnsiTheme="minorHAnsi" w:cstheme="minorHAnsi"/>
          <w:color w:val="000000"/>
        </w:rPr>
        <w:t xml:space="preserve"> On June 4, Jonathan and Carolina presented the project's current status at the Marine Corridor Forum of the Caribbean Biological Corridor (CBC), discussing strategies and achievements in marine conservation.</w:t>
      </w:r>
    </w:p>
    <w:p w14:paraId="2A7B648B"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5ACD03E8" w14:textId="7777777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b/>
          <w:bCs/>
          <w:color w:val="000000"/>
        </w:rPr>
      </w:pPr>
      <w:r w:rsidRPr="00BA3ACE">
        <w:rPr>
          <w:rFonts w:asciiTheme="minorHAnsi" w:eastAsia="Proxima Nova" w:hAnsiTheme="minorHAnsi" w:cstheme="minorHAnsi"/>
          <w:b/>
          <w:bCs/>
          <w:color w:val="000000"/>
        </w:rPr>
        <w:t>Notable Successes</w:t>
      </w:r>
    </w:p>
    <w:p w14:paraId="061BCC34" w14:textId="77777777" w:rsidR="00BA3ACE" w:rsidRPr="00BA3ACE" w:rsidRDefault="00BA3ACE" w:rsidP="00BA3ACE">
      <w:pPr>
        <w:pStyle w:val="Prrafodelista"/>
        <w:numPr>
          <w:ilvl w:val="0"/>
          <w:numId w:val="12"/>
        </w:num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color w:val="000000"/>
        </w:rPr>
        <w:t>Scientific Expeditions: Successful completion of the Beata Ridge and Banco La Plata expeditions provided critical data for marine conservation.</w:t>
      </w:r>
    </w:p>
    <w:p w14:paraId="73759019" w14:textId="1A31D85A" w:rsidR="00BA3ACE" w:rsidRPr="00BA3ACE" w:rsidRDefault="00BA3ACE" w:rsidP="11EAEFC6">
      <w:pPr>
        <w:pStyle w:val="Prrafodelista"/>
        <w:numPr>
          <w:ilvl w:val="0"/>
          <w:numId w:val="12"/>
        </w:numPr>
        <w:pBdr>
          <w:top w:val="nil"/>
          <w:left w:val="nil"/>
          <w:bottom w:val="nil"/>
          <w:right w:val="nil"/>
          <w:between w:val="nil"/>
        </w:pBdr>
        <w:spacing w:after="0" w:line="240" w:lineRule="auto"/>
        <w:jc w:val="both"/>
        <w:rPr>
          <w:rFonts w:asciiTheme="minorHAnsi" w:eastAsia="Proxima Nova" w:hAnsiTheme="minorHAnsi" w:cstheme="minorBidi"/>
          <w:color w:val="000000"/>
        </w:rPr>
      </w:pPr>
      <w:r w:rsidRPr="11EAEFC6">
        <w:rPr>
          <w:rFonts w:asciiTheme="minorHAnsi" w:eastAsia="Proxima Nova" w:hAnsiTheme="minorHAnsi" w:cstheme="minorBidi"/>
          <w:color w:val="000000" w:themeColor="text1"/>
        </w:rPr>
        <w:t>Expansion of Marine Protected Areas: The establishment and expansion of MPAs through signed decrees have significantly advanced marine biodiversity protection.</w:t>
      </w:r>
      <w:r w:rsidR="7E707AC7" w:rsidRPr="11EAEFC6">
        <w:rPr>
          <w:rFonts w:asciiTheme="minorHAnsi" w:eastAsia="Proxima Nova" w:hAnsiTheme="minorHAnsi" w:cstheme="minorBidi"/>
          <w:color w:val="000000" w:themeColor="text1"/>
        </w:rPr>
        <w:t xml:space="preserve"> </w:t>
      </w:r>
    </w:p>
    <w:p w14:paraId="00260B8B" w14:textId="77777777" w:rsidR="00BA3ACE" w:rsidRPr="00BA3ACE" w:rsidRDefault="00BA3ACE" w:rsidP="00BA3ACE">
      <w:pPr>
        <w:pStyle w:val="Prrafodelista"/>
        <w:numPr>
          <w:ilvl w:val="0"/>
          <w:numId w:val="12"/>
        </w:num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color w:val="000000"/>
        </w:rPr>
        <w:lastRenderedPageBreak/>
        <w:t>International Recognition: Participation in the OUR OCEANS conference highlighted the Dominican Republic's marine conservation achievements on an international platform.</w:t>
      </w:r>
    </w:p>
    <w:p w14:paraId="38664F35" w14:textId="77777777" w:rsid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color w:val="000000"/>
        </w:rPr>
      </w:pPr>
    </w:p>
    <w:p w14:paraId="4E957BBB" w14:textId="2D7D3BA7" w:rsidR="00BA3ACE" w:rsidRPr="00BA3ACE" w:rsidRDefault="00BA3ACE" w:rsidP="00BA3ACE">
      <w:pPr>
        <w:pBdr>
          <w:top w:val="nil"/>
          <w:left w:val="nil"/>
          <w:bottom w:val="nil"/>
          <w:right w:val="nil"/>
          <w:between w:val="nil"/>
        </w:pBdr>
        <w:spacing w:after="0" w:line="240" w:lineRule="auto"/>
        <w:jc w:val="both"/>
        <w:rPr>
          <w:rFonts w:asciiTheme="minorHAnsi" w:eastAsia="Proxima Nova" w:hAnsiTheme="minorHAnsi" w:cstheme="minorHAnsi"/>
          <w:b/>
          <w:bCs/>
          <w:color w:val="000000"/>
        </w:rPr>
      </w:pPr>
      <w:r w:rsidRPr="00BA3ACE">
        <w:rPr>
          <w:rFonts w:asciiTheme="minorHAnsi" w:eastAsia="Proxima Nova" w:hAnsiTheme="minorHAnsi" w:cstheme="minorHAnsi"/>
          <w:b/>
          <w:bCs/>
          <w:color w:val="000000"/>
        </w:rPr>
        <w:t>Challenges</w:t>
      </w:r>
    </w:p>
    <w:p w14:paraId="57B8A387" w14:textId="77777777" w:rsidR="00BA3ACE" w:rsidRPr="00BA3ACE" w:rsidRDefault="00BA3ACE" w:rsidP="00BA3ACE">
      <w:pPr>
        <w:pStyle w:val="Prrafodelista"/>
        <w:numPr>
          <w:ilvl w:val="0"/>
          <w:numId w:val="11"/>
        </w:num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color w:val="000000"/>
        </w:rPr>
        <w:t>Monitoring and Management of Category 4 MPA: Ensuring effective monitoring and management to maintain the integrity and conservation goals of the Category 4 MPA remains a primary challenge.</w:t>
      </w:r>
    </w:p>
    <w:p w14:paraId="5DAE71E8" w14:textId="2F374F38" w:rsidR="004F276C" w:rsidRPr="00BA3ACE" w:rsidRDefault="00BA3ACE" w:rsidP="00BA3ACE">
      <w:pPr>
        <w:pStyle w:val="Prrafodelista"/>
        <w:numPr>
          <w:ilvl w:val="0"/>
          <w:numId w:val="11"/>
        </w:numPr>
        <w:pBdr>
          <w:top w:val="nil"/>
          <w:left w:val="nil"/>
          <w:bottom w:val="nil"/>
          <w:right w:val="nil"/>
          <w:between w:val="nil"/>
        </w:pBdr>
        <w:spacing w:after="0" w:line="240" w:lineRule="auto"/>
        <w:jc w:val="both"/>
        <w:rPr>
          <w:rFonts w:asciiTheme="minorHAnsi" w:eastAsia="Proxima Nova" w:hAnsiTheme="minorHAnsi" w:cstheme="minorHAnsi"/>
          <w:color w:val="000000"/>
        </w:rPr>
      </w:pPr>
      <w:r w:rsidRPr="00BA3ACE">
        <w:rPr>
          <w:rFonts w:asciiTheme="minorHAnsi" w:eastAsia="Proxima Nova" w:hAnsiTheme="minorHAnsi" w:cstheme="minorHAnsi"/>
          <w:color w:val="000000"/>
        </w:rPr>
        <w:t xml:space="preserve">Accessing Phase II Funds: Securing funds from </w:t>
      </w:r>
      <w:proofErr w:type="spellStart"/>
      <w:r w:rsidRPr="00BA3ACE">
        <w:rPr>
          <w:rFonts w:asciiTheme="minorHAnsi" w:eastAsia="Proxima Nova" w:hAnsiTheme="minorHAnsi" w:cstheme="minorHAnsi"/>
          <w:color w:val="000000"/>
        </w:rPr>
        <w:t>Fondo</w:t>
      </w:r>
      <w:proofErr w:type="spellEnd"/>
      <w:r w:rsidRPr="00BA3ACE">
        <w:rPr>
          <w:rFonts w:asciiTheme="minorHAnsi" w:eastAsia="Proxima Nova" w:hAnsiTheme="minorHAnsi" w:cstheme="minorHAnsi"/>
          <w:color w:val="000000"/>
        </w:rPr>
        <w:t xml:space="preserve"> MARENA has been challenging due to the need to reformulate the entire project to meet new requirements, delaying progress.</w:t>
      </w:r>
    </w:p>
    <w:p w14:paraId="2CAEDE8A" w14:textId="77777777" w:rsidR="00593BDB" w:rsidRPr="00593BDB" w:rsidRDefault="00593BDB" w:rsidP="00593BDB">
      <w:pPr>
        <w:pBdr>
          <w:top w:val="nil"/>
          <w:left w:val="nil"/>
          <w:bottom w:val="nil"/>
          <w:right w:val="nil"/>
          <w:between w:val="nil"/>
        </w:pBdr>
        <w:spacing w:after="0" w:line="240" w:lineRule="auto"/>
        <w:jc w:val="both"/>
        <w:rPr>
          <w:rFonts w:ascii="Proxima Nova" w:eastAsia="Proxima Nova" w:hAnsi="Proxima Nova" w:cs="Proxima Nova"/>
          <w:highlight w:val="yellow"/>
        </w:rPr>
      </w:pPr>
    </w:p>
    <w:p w14:paraId="00000013" w14:textId="77777777" w:rsidR="00513710" w:rsidRDefault="005B5DDC">
      <w:pPr>
        <w:numPr>
          <w:ilvl w:val="0"/>
          <w:numId w:val="2"/>
        </w:numPr>
        <w:pBdr>
          <w:top w:val="nil"/>
          <w:left w:val="nil"/>
          <w:bottom w:val="nil"/>
          <w:right w:val="nil"/>
          <w:between w:val="nil"/>
        </w:pBdr>
        <w:spacing w:after="0" w:line="240" w:lineRule="auto"/>
        <w:ind w:left="360"/>
        <w:rPr>
          <w:rFonts w:ascii="Proxima Nova" w:eastAsia="Proxima Nova" w:hAnsi="Proxima Nova" w:cs="Proxima Nova"/>
          <w:color w:val="000000"/>
        </w:rPr>
      </w:pPr>
      <w:r>
        <w:rPr>
          <w:rFonts w:ascii="Proxima Nova" w:eastAsia="Proxima Nova" w:hAnsi="Proxima Nova" w:cs="Proxima Nova"/>
          <w:color w:val="000000"/>
        </w:rPr>
        <w:t>If applicable, describe any changes to the political, social, or environmental context that may impact the project.</w:t>
      </w:r>
    </w:p>
    <w:p w14:paraId="00000015" w14:textId="00B31352" w:rsidR="00513710" w:rsidRDefault="00513710">
      <w:pPr>
        <w:pBdr>
          <w:top w:val="nil"/>
          <w:left w:val="nil"/>
          <w:bottom w:val="nil"/>
          <w:right w:val="nil"/>
          <w:between w:val="nil"/>
        </w:pBdr>
        <w:spacing w:after="0" w:line="240" w:lineRule="auto"/>
        <w:rPr>
          <w:rFonts w:ascii="Proxima Nova" w:eastAsia="Proxima Nova" w:hAnsi="Proxima Nova" w:cs="Proxima Nova"/>
        </w:rPr>
      </w:pPr>
    </w:p>
    <w:p w14:paraId="59B3E2C1" w14:textId="77777777" w:rsidR="006D7423" w:rsidRDefault="006D7423" w:rsidP="006D7423">
      <w:pPr>
        <w:pBdr>
          <w:top w:val="nil"/>
          <w:left w:val="nil"/>
          <w:bottom w:val="nil"/>
          <w:right w:val="nil"/>
          <w:between w:val="nil"/>
        </w:pBdr>
        <w:spacing w:after="0" w:line="240" w:lineRule="auto"/>
        <w:rPr>
          <w:rFonts w:ascii="Proxima Nova" w:eastAsia="Proxima Nova" w:hAnsi="Proxima Nova" w:cs="Proxima Nova"/>
        </w:rPr>
      </w:pPr>
      <w:r w:rsidRPr="006D7423">
        <w:rPr>
          <w:rFonts w:ascii="Proxima Nova" w:eastAsia="Proxima Nova" w:hAnsi="Proxima Nova" w:cs="Proxima Nova"/>
        </w:rPr>
        <w:t>Before the signing of the decree on April 11th to establish and extend the</w:t>
      </w:r>
      <w:r>
        <w:rPr>
          <w:rFonts w:ascii="Proxima Nova" w:eastAsia="Proxima Nova" w:hAnsi="Proxima Nova" w:cs="Proxima Nova"/>
        </w:rPr>
        <w:t xml:space="preserve"> country’s</w:t>
      </w:r>
      <w:r w:rsidRPr="006D7423">
        <w:rPr>
          <w:rFonts w:ascii="Proxima Nova" w:eastAsia="Proxima Nova" w:hAnsi="Proxima Nova" w:cs="Proxima Nova"/>
        </w:rPr>
        <w:t xml:space="preserve"> MPA</w:t>
      </w:r>
      <w:r>
        <w:rPr>
          <w:rFonts w:ascii="Proxima Nova" w:eastAsia="Proxima Nova" w:hAnsi="Proxima Nova" w:cs="Proxima Nova"/>
        </w:rPr>
        <w:t>s</w:t>
      </w:r>
      <w:r w:rsidRPr="006D7423">
        <w:rPr>
          <w:rFonts w:ascii="Proxima Nova" w:eastAsia="Proxima Nova" w:hAnsi="Proxima Nova" w:cs="Proxima Nova"/>
        </w:rPr>
        <w:t xml:space="preserve">, the initial idea was to classify SMOJM as a Category 2 MPA according to IUCN criteria. However, the day before the event, the Minister of Energy and Mining shared concerns with the President of the Dominican Republic and the Minister of Environment. This unfortunately resulted in a lower safeguarding criterion, and the President signed a decree for a Category 4 MPA instead of the initial Category 2. Despite this, we are ensuring that the Category 4 classification provides adequate and effective protection. </w:t>
      </w:r>
    </w:p>
    <w:p w14:paraId="0AF3D44D" w14:textId="77777777" w:rsidR="006D7423" w:rsidRDefault="006D7423" w:rsidP="006D7423">
      <w:pPr>
        <w:pBdr>
          <w:top w:val="nil"/>
          <w:left w:val="nil"/>
          <w:bottom w:val="nil"/>
          <w:right w:val="nil"/>
          <w:between w:val="nil"/>
        </w:pBdr>
        <w:spacing w:after="0" w:line="240" w:lineRule="auto"/>
        <w:rPr>
          <w:rFonts w:ascii="Proxima Nova" w:eastAsia="Proxima Nova" w:hAnsi="Proxima Nova" w:cs="Proxima Nova"/>
        </w:rPr>
      </w:pPr>
    </w:p>
    <w:p w14:paraId="00000017" w14:textId="650EFC59" w:rsidR="00513710" w:rsidRDefault="005B5DDC" w:rsidP="006D7423">
      <w:p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If applicable, describe how you are adapting the project approach to address any challenges or changes in context in order to achieve the project goal? Please specify if these require a change in project scope or budget.</w:t>
      </w:r>
    </w:p>
    <w:p w14:paraId="06DD4ABE" w14:textId="77777777" w:rsidR="004F276C" w:rsidRDefault="004F276C" w:rsidP="006D7423">
      <w:pPr>
        <w:pBdr>
          <w:top w:val="nil"/>
          <w:left w:val="nil"/>
          <w:bottom w:val="nil"/>
          <w:right w:val="nil"/>
          <w:between w:val="nil"/>
        </w:pBdr>
        <w:spacing w:after="0" w:line="240" w:lineRule="auto"/>
        <w:rPr>
          <w:rFonts w:ascii="Proxima Nova" w:eastAsia="Proxima Nova" w:hAnsi="Proxima Nova" w:cs="Proxima Nova"/>
          <w:color w:val="000000"/>
        </w:rPr>
      </w:pPr>
    </w:p>
    <w:p w14:paraId="101209C3" w14:textId="595F388F" w:rsidR="004F276C" w:rsidRPr="004F276C" w:rsidRDefault="004F276C" w:rsidP="004F276C">
      <w:pPr>
        <w:spacing w:after="0" w:line="240" w:lineRule="auto"/>
        <w:rPr>
          <w:rFonts w:ascii="Times New Roman" w:eastAsia="Times New Roman" w:hAnsi="Times New Roman" w:cs="Times New Roman"/>
          <w:sz w:val="24"/>
          <w:szCs w:val="24"/>
        </w:rPr>
      </w:pPr>
      <w:r w:rsidRPr="004F276C">
        <w:rPr>
          <w:rFonts w:ascii="Times New Roman" w:eastAsia="Times New Roman" w:hAnsi="Times New Roman" w:cs="Times New Roman"/>
          <w:sz w:val="24"/>
          <w:szCs w:val="24"/>
        </w:rPr>
        <w:t xml:space="preserve">Accessing Phase II funds from </w:t>
      </w:r>
      <w:proofErr w:type="spellStart"/>
      <w:r w:rsidRPr="004F276C">
        <w:rPr>
          <w:rFonts w:ascii="Times New Roman" w:eastAsia="Times New Roman" w:hAnsi="Times New Roman" w:cs="Times New Roman"/>
          <w:sz w:val="24"/>
          <w:szCs w:val="24"/>
        </w:rPr>
        <w:t>Fondo</w:t>
      </w:r>
      <w:proofErr w:type="spellEnd"/>
      <w:r w:rsidRPr="004F276C">
        <w:rPr>
          <w:rFonts w:ascii="Times New Roman" w:eastAsia="Times New Roman" w:hAnsi="Times New Roman" w:cs="Times New Roman"/>
          <w:sz w:val="24"/>
          <w:szCs w:val="24"/>
        </w:rPr>
        <w:t xml:space="preserve"> MARENA, which requires presenting an addendum to the Ministry of Planning and Economy.</w:t>
      </w:r>
      <w:r>
        <w:rPr>
          <w:rFonts w:ascii="Times New Roman" w:eastAsia="Times New Roman" w:hAnsi="Times New Roman" w:cs="Times New Roman"/>
          <w:sz w:val="24"/>
          <w:szCs w:val="24"/>
        </w:rPr>
        <w:t xml:space="preserve"> </w:t>
      </w:r>
      <w:r w:rsidRPr="004F276C">
        <w:rPr>
          <w:rFonts w:ascii="Times New Roman" w:eastAsia="Times New Roman" w:hAnsi="Times New Roman" w:cs="Times New Roman"/>
          <w:sz w:val="24"/>
          <w:szCs w:val="24"/>
        </w:rPr>
        <w:t>The technical team has reformulated the entire project to align with the new requirements. This includes revising project goals, timelines, and activities to ensure compliance and securing the necessary funds. We have also expanded the project scope to include additional research and conservation activities that align with the ministry’s guidelines.</w:t>
      </w:r>
    </w:p>
    <w:p w14:paraId="0000001A" w14:textId="6A5BE5EC" w:rsidR="00513710" w:rsidRDefault="00513710">
      <w:pPr>
        <w:pBdr>
          <w:top w:val="nil"/>
          <w:left w:val="nil"/>
          <w:bottom w:val="nil"/>
          <w:right w:val="nil"/>
          <w:between w:val="nil"/>
        </w:pBdr>
        <w:spacing w:after="0" w:line="240" w:lineRule="auto"/>
        <w:rPr>
          <w:rFonts w:ascii="Proxima Nova" w:eastAsia="Proxima Nova" w:hAnsi="Proxima Nova" w:cs="Proxima Nova"/>
        </w:rPr>
      </w:pPr>
    </w:p>
    <w:p w14:paraId="4A7FCF2C" w14:textId="77777777" w:rsidR="004F276C" w:rsidRDefault="004F276C">
      <w:pPr>
        <w:pBdr>
          <w:top w:val="nil"/>
          <w:left w:val="nil"/>
          <w:bottom w:val="nil"/>
          <w:right w:val="nil"/>
          <w:between w:val="nil"/>
        </w:pBdr>
        <w:spacing w:after="0" w:line="240" w:lineRule="auto"/>
        <w:rPr>
          <w:rFonts w:ascii="Proxima Nova" w:eastAsia="Proxima Nova" w:hAnsi="Proxima Nova" w:cs="Proxima Nova"/>
          <w:highlight w:val="yellow"/>
        </w:rPr>
      </w:pPr>
    </w:p>
    <w:p w14:paraId="0000001B" w14:textId="77777777" w:rsidR="00513710" w:rsidRDefault="005B5DDC">
      <w:pPr>
        <w:numPr>
          <w:ilvl w:val="0"/>
          <w:numId w:val="2"/>
        </w:numPr>
        <w:pBdr>
          <w:top w:val="nil"/>
          <w:left w:val="nil"/>
          <w:bottom w:val="nil"/>
          <w:right w:val="nil"/>
          <w:between w:val="nil"/>
        </w:pBdr>
        <w:spacing w:after="0" w:line="240" w:lineRule="auto"/>
        <w:ind w:left="360"/>
        <w:rPr>
          <w:rFonts w:ascii="Proxima Nova" w:eastAsia="Proxima Nova" w:hAnsi="Proxima Nova" w:cs="Proxima Nova"/>
          <w:color w:val="000000"/>
        </w:rPr>
      </w:pPr>
      <w:r>
        <w:rPr>
          <w:rFonts w:ascii="Proxima Nova" w:eastAsia="Proxima Nova" w:hAnsi="Proxima Nova" w:cs="Proxima Nova"/>
          <w:color w:val="000000"/>
        </w:rPr>
        <w:t>Describe any lessons learned that could be relevant to project design, implementation, adaptive management or to the general conservation community.</w:t>
      </w:r>
    </w:p>
    <w:p w14:paraId="45B7EDFF" w14:textId="12D78A10" w:rsidR="006B5FE5" w:rsidRDefault="006B5FE5" w:rsidP="006B5FE5">
      <w:pPr>
        <w:spacing w:before="100" w:beforeAutospacing="1" w:after="100" w:afterAutospacing="1" w:line="240" w:lineRule="auto"/>
      </w:pPr>
      <w:r>
        <w:t xml:space="preserve"> Early and continuous engagement with all relevant stakeholders is crucial for project success: By involving local communities, government agencies, NGOs, and the private sector from the outset, we gained valuable insights, fostered cooperation, and built a strong support network that has been instrumental in overcoming challenges.</w:t>
      </w:r>
    </w:p>
    <w:p w14:paraId="0DA7C94A" w14:textId="31130918" w:rsidR="006B5FE5" w:rsidRDefault="006B5FE5" w:rsidP="006B5FE5">
      <w:pPr>
        <w:spacing w:before="100" w:beforeAutospacing="1" w:after="100" w:afterAutospacing="1" w:line="240" w:lineRule="auto"/>
      </w:pPr>
      <w:r>
        <w:lastRenderedPageBreak/>
        <w:t>Flexibility in project design and implementation allows for adaptive management in response to unforeseen challenges: The ability to reformulate project plans and activities in response to new requirements, such as those from the Ministry of Planning and Economy, has been vital. This flexibility ensures that the project remains relevant and achievable despite changes in context or unexpected obstacles.</w:t>
      </w:r>
    </w:p>
    <w:p w14:paraId="3606F342" w14:textId="0F34CBEA" w:rsidR="006B5FE5" w:rsidRDefault="006B5FE5" w:rsidP="006B5FE5">
      <w:pPr>
        <w:spacing w:before="100" w:beforeAutospacing="1" w:after="100" w:afterAutospacing="1" w:line="240" w:lineRule="auto"/>
      </w:pPr>
      <w:r>
        <w:t>Clear and consistent communication between all project partners and stakeholders is essential for smooth project execution: Regular meetings, updates, and transparent communication channels helped prevent misunderstandings, align goals, and ensure that all parties were informed and on the same page. This coordination was particularly important during the reformulation of the project to meet new funding requirements.</w:t>
      </w:r>
    </w:p>
    <w:p w14:paraId="0000001D" w14:textId="2290B1E2" w:rsidR="00513710" w:rsidRDefault="006B5FE5" w:rsidP="004B3E04">
      <w:pPr>
        <w:spacing w:before="100" w:beforeAutospacing="1" w:after="100" w:afterAutospacing="1" w:line="240" w:lineRule="auto"/>
        <w:rPr>
          <w:rFonts w:ascii="Proxima Nova" w:eastAsia="Proxima Nova" w:hAnsi="Proxima Nova" w:cs="Proxima Nova"/>
        </w:rPr>
      </w:pPr>
      <w:r>
        <w:t xml:space="preserve">Exchange rates: </w:t>
      </w:r>
      <w:r w:rsidR="004B3E04">
        <w:t>When budgeting financial aspects of activities, calculating costs at a lower exchange rate ensures that fluctuations do not adversely affect the execution of activities.</w:t>
      </w:r>
      <w:r w:rsidR="004B3E04" w:rsidRPr="004B3E04">
        <w:t xml:space="preserve"> </w:t>
      </w:r>
      <w:r w:rsidR="004B3E04">
        <w:t>During the expedition to the Silver Bank, the team initially requested a certain amount based on current exchange rates. However, due to fluctuations, the budget fell short, and additional funds had to be requested. Moving forward, the team will budget conservatively to account for potential exchange rate changes, preventing similar issues in the future.</w:t>
      </w:r>
    </w:p>
    <w:p w14:paraId="0000001E" w14:textId="77777777" w:rsidR="00513710" w:rsidRDefault="00513710">
      <w:pPr>
        <w:pBdr>
          <w:top w:val="nil"/>
          <w:left w:val="nil"/>
          <w:bottom w:val="nil"/>
          <w:right w:val="nil"/>
          <w:between w:val="nil"/>
        </w:pBdr>
        <w:spacing w:after="0" w:line="240" w:lineRule="auto"/>
        <w:rPr>
          <w:rFonts w:ascii="Proxima Nova" w:eastAsia="Proxima Nova" w:hAnsi="Proxima Nova" w:cs="Proxima Nova"/>
        </w:rPr>
      </w:pPr>
    </w:p>
    <w:p w14:paraId="0000001F" w14:textId="77777777" w:rsidR="00513710" w:rsidRDefault="005B5DDC">
      <w:pPr>
        <w:numPr>
          <w:ilvl w:val="0"/>
          <w:numId w:val="2"/>
        </w:numPr>
        <w:pBdr>
          <w:top w:val="nil"/>
          <w:left w:val="nil"/>
          <w:bottom w:val="nil"/>
          <w:right w:val="nil"/>
          <w:between w:val="nil"/>
        </w:pBdr>
        <w:spacing w:after="0" w:line="240" w:lineRule="auto"/>
        <w:ind w:left="360"/>
        <w:rPr>
          <w:rFonts w:ascii="Proxima Nova" w:eastAsia="Proxima Nova" w:hAnsi="Proxima Nova" w:cs="Proxima Nova"/>
          <w:color w:val="000000"/>
        </w:rPr>
      </w:pPr>
      <w:r>
        <w:rPr>
          <w:rFonts w:ascii="Proxima Nova" w:eastAsia="Proxima Nova" w:hAnsi="Proxima Nova" w:cs="Proxima Nova"/>
          <w:color w:val="000000"/>
        </w:rPr>
        <w:t>Please share any relevant photos, videos, news articles, meeting reports, or other project products. Please give a short description of each photo/video, along with photo credits.</w:t>
      </w:r>
    </w:p>
    <w:p w14:paraId="4EF45205" w14:textId="77777777" w:rsidR="00D25DC0" w:rsidRDefault="00D25DC0" w:rsidP="00D25DC0">
      <w:pPr>
        <w:pBdr>
          <w:top w:val="nil"/>
          <w:left w:val="nil"/>
          <w:bottom w:val="nil"/>
          <w:right w:val="nil"/>
          <w:between w:val="nil"/>
        </w:pBdr>
        <w:spacing w:after="0" w:line="240" w:lineRule="auto"/>
        <w:ind w:left="360"/>
        <w:rPr>
          <w:rFonts w:ascii="Proxima Nova" w:eastAsia="Proxima Nova" w:hAnsi="Proxima Nova" w:cs="Proxima Nova"/>
          <w:color w:val="000000"/>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45"/>
        <w:gridCol w:w="2480"/>
      </w:tblGrid>
      <w:tr w:rsidR="0028510B" w:rsidRPr="0028510B" w14:paraId="6AF2A90E" w14:textId="77777777" w:rsidTr="0028510B">
        <w:trPr>
          <w:tblHeader/>
          <w:tblCellSpacing w:w="15" w:type="dxa"/>
          <w:jc w:val="center"/>
        </w:trPr>
        <w:tc>
          <w:tcPr>
            <w:tcW w:w="0" w:type="auto"/>
            <w:vAlign w:val="center"/>
            <w:hideMark/>
          </w:tcPr>
          <w:p w14:paraId="426E1090" w14:textId="4310685A" w:rsidR="0028510B" w:rsidRPr="0028510B" w:rsidRDefault="0028510B" w:rsidP="0028510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Image </w:t>
            </w:r>
          </w:p>
        </w:tc>
        <w:tc>
          <w:tcPr>
            <w:tcW w:w="2435" w:type="dxa"/>
            <w:vAlign w:val="center"/>
            <w:hideMark/>
          </w:tcPr>
          <w:p w14:paraId="137E2F8B" w14:textId="77777777" w:rsidR="0028510B" w:rsidRPr="0028510B" w:rsidRDefault="0028510B" w:rsidP="0028510B">
            <w:pPr>
              <w:spacing w:after="0" w:line="240" w:lineRule="auto"/>
              <w:jc w:val="center"/>
              <w:rPr>
                <w:rFonts w:ascii="Times New Roman" w:eastAsia="Times New Roman" w:hAnsi="Times New Roman" w:cs="Times New Roman"/>
                <w:b/>
                <w:bCs/>
                <w:sz w:val="24"/>
                <w:szCs w:val="24"/>
              </w:rPr>
            </w:pPr>
            <w:r w:rsidRPr="0028510B">
              <w:rPr>
                <w:rFonts w:ascii="Times New Roman" w:eastAsia="Times New Roman" w:hAnsi="Times New Roman" w:cs="Times New Roman"/>
                <w:b/>
                <w:bCs/>
                <w:sz w:val="24"/>
                <w:szCs w:val="24"/>
              </w:rPr>
              <w:t>Description</w:t>
            </w:r>
          </w:p>
        </w:tc>
      </w:tr>
      <w:tr w:rsidR="0028510B" w:rsidRPr="0028510B" w14:paraId="49487066" w14:textId="77777777" w:rsidTr="0028510B">
        <w:trPr>
          <w:tblCellSpacing w:w="15" w:type="dxa"/>
          <w:jc w:val="center"/>
        </w:trPr>
        <w:tc>
          <w:tcPr>
            <w:tcW w:w="0" w:type="auto"/>
            <w:vAlign w:val="center"/>
            <w:hideMark/>
          </w:tcPr>
          <w:p w14:paraId="7A4C7BD0" w14:textId="65DC7BE3" w:rsidR="0028510B" w:rsidRPr="0028510B" w:rsidRDefault="0028510B" w:rsidP="0028510B">
            <w:pPr>
              <w:spacing w:after="0" w:line="240" w:lineRule="auto"/>
              <w:rPr>
                <w:rFonts w:ascii="Times New Roman" w:eastAsia="Times New Roman" w:hAnsi="Times New Roman" w:cs="Times New Roman"/>
                <w:sz w:val="24"/>
                <w:szCs w:val="24"/>
              </w:rPr>
            </w:pPr>
            <w:r>
              <w:rPr>
                <w:noProof/>
              </w:rPr>
              <w:drawing>
                <wp:inline distT="0" distB="0" distL="0" distR="0" wp14:anchorId="5689AAE6" wp14:editId="6D11B309">
                  <wp:extent cx="3327400" cy="1872310"/>
                  <wp:effectExtent l="0" t="0" r="6350" b="0"/>
                  <wp:docPr id="136097776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8753" cy="1912460"/>
                          </a:xfrm>
                          <a:prstGeom prst="rect">
                            <a:avLst/>
                          </a:prstGeom>
                          <a:noFill/>
                          <a:ln>
                            <a:noFill/>
                          </a:ln>
                        </pic:spPr>
                      </pic:pic>
                    </a:graphicData>
                  </a:graphic>
                </wp:inline>
              </w:drawing>
            </w:r>
          </w:p>
        </w:tc>
        <w:tc>
          <w:tcPr>
            <w:tcW w:w="2435" w:type="dxa"/>
            <w:vAlign w:val="center"/>
            <w:hideMark/>
          </w:tcPr>
          <w:p w14:paraId="6336D2F8" w14:textId="77777777" w:rsidR="0028510B" w:rsidRPr="0028510B" w:rsidRDefault="0028510B" w:rsidP="0028510B">
            <w:pPr>
              <w:spacing w:after="0" w:line="240" w:lineRule="auto"/>
              <w:rPr>
                <w:rFonts w:ascii="Times New Roman" w:eastAsia="Times New Roman" w:hAnsi="Times New Roman" w:cs="Times New Roman"/>
                <w:sz w:val="24"/>
                <w:szCs w:val="24"/>
              </w:rPr>
            </w:pPr>
            <w:r w:rsidRPr="0028510B">
              <w:rPr>
                <w:rFonts w:ascii="Times New Roman" w:eastAsia="Times New Roman" w:hAnsi="Times New Roman" w:cs="Times New Roman"/>
                <w:sz w:val="24"/>
                <w:szCs w:val="24"/>
              </w:rPr>
              <w:t>Scientific expedition to the Beata Ridge, credits to Arthur Callier.</w:t>
            </w:r>
          </w:p>
        </w:tc>
      </w:tr>
      <w:tr w:rsidR="0028510B" w:rsidRPr="0028510B" w14:paraId="1E96969E" w14:textId="77777777" w:rsidTr="0028510B">
        <w:trPr>
          <w:tblCellSpacing w:w="15" w:type="dxa"/>
          <w:jc w:val="center"/>
        </w:trPr>
        <w:tc>
          <w:tcPr>
            <w:tcW w:w="0" w:type="auto"/>
            <w:vAlign w:val="center"/>
            <w:hideMark/>
          </w:tcPr>
          <w:p w14:paraId="7B0CE001" w14:textId="06A74FB6" w:rsidR="0028510B" w:rsidRPr="0028510B" w:rsidRDefault="0028510B" w:rsidP="0028510B">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33CEF9A6" wp14:editId="67502903">
                  <wp:extent cx="3330298" cy="2222500"/>
                  <wp:effectExtent l="0" t="0" r="3810" b="6350"/>
                  <wp:docPr id="95367484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9654" cy="2242091"/>
                          </a:xfrm>
                          <a:prstGeom prst="rect">
                            <a:avLst/>
                          </a:prstGeom>
                          <a:noFill/>
                          <a:ln>
                            <a:noFill/>
                          </a:ln>
                        </pic:spPr>
                      </pic:pic>
                    </a:graphicData>
                  </a:graphic>
                </wp:inline>
              </w:drawing>
            </w:r>
          </w:p>
        </w:tc>
        <w:tc>
          <w:tcPr>
            <w:tcW w:w="2435" w:type="dxa"/>
            <w:vAlign w:val="center"/>
            <w:hideMark/>
          </w:tcPr>
          <w:p w14:paraId="37FA763B" w14:textId="77777777" w:rsidR="0028510B" w:rsidRPr="0028510B" w:rsidRDefault="0028510B" w:rsidP="0028510B">
            <w:pPr>
              <w:spacing w:after="0" w:line="240" w:lineRule="auto"/>
              <w:rPr>
                <w:rFonts w:ascii="Times New Roman" w:eastAsia="Times New Roman" w:hAnsi="Times New Roman" w:cs="Times New Roman"/>
                <w:sz w:val="24"/>
                <w:szCs w:val="24"/>
              </w:rPr>
            </w:pPr>
            <w:r w:rsidRPr="0028510B">
              <w:rPr>
                <w:rFonts w:ascii="Times New Roman" w:eastAsia="Times New Roman" w:hAnsi="Times New Roman" w:cs="Times New Roman"/>
                <w:sz w:val="24"/>
                <w:szCs w:val="24"/>
              </w:rPr>
              <w:t>Silver bank expedition 2024, Credits to Max Bello, Mission Blue.</w:t>
            </w:r>
          </w:p>
        </w:tc>
      </w:tr>
      <w:tr w:rsidR="0028510B" w:rsidRPr="0028510B" w14:paraId="30F56BD7" w14:textId="77777777" w:rsidTr="0028510B">
        <w:trPr>
          <w:tblCellSpacing w:w="15" w:type="dxa"/>
          <w:jc w:val="center"/>
        </w:trPr>
        <w:tc>
          <w:tcPr>
            <w:tcW w:w="0" w:type="auto"/>
            <w:vAlign w:val="center"/>
            <w:hideMark/>
          </w:tcPr>
          <w:p w14:paraId="121CF56E" w14:textId="77E18EEA" w:rsidR="0028510B" w:rsidRPr="0028510B" w:rsidRDefault="0028510B" w:rsidP="0028510B">
            <w:pPr>
              <w:spacing w:after="0" w:line="240" w:lineRule="auto"/>
              <w:rPr>
                <w:rFonts w:ascii="Times New Roman" w:eastAsia="Times New Roman" w:hAnsi="Times New Roman" w:cs="Times New Roman"/>
                <w:sz w:val="24"/>
                <w:szCs w:val="24"/>
              </w:rPr>
            </w:pPr>
            <w:r>
              <w:rPr>
                <w:rStyle w:val="wacimagecontainer"/>
                <w:rFonts w:ascii="Segoe UI" w:hAnsi="Segoe UI" w:cs="Segoe UI"/>
                <w:noProof/>
                <w:sz w:val="18"/>
                <w:szCs w:val="18"/>
              </w:rPr>
              <w:drawing>
                <wp:inline distT="0" distB="0" distL="0" distR="0" wp14:anchorId="2334A74A" wp14:editId="3A1F6270">
                  <wp:extent cx="3329940" cy="1771246"/>
                  <wp:effectExtent l="0" t="0" r="3810" b="635"/>
                  <wp:docPr id="1445313063" name="Imagen 6"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 grupo de personas sentadas en una sa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4355" cy="1784233"/>
                          </a:xfrm>
                          <a:prstGeom prst="rect">
                            <a:avLst/>
                          </a:prstGeom>
                          <a:noFill/>
                          <a:ln>
                            <a:noFill/>
                          </a:ln>
                        </pic:spPr>
                      </pic:pic>
                    </a:graphicData>
                  </a:graphic>
                </wp:inline>
              </w:drawing>
            </w:r>
          </w:p>
        </w:tc>
        <w:tc>
          <w:tcPr>
            <w:tcW w:w="2435" w:type="dxa"/>
            <w:vAlign w:val="center"/>
            <w:hideMark/>
          </w:tcPr>
          <w:p w14:paraId="7C00421E" w14:textId="77777777" w:rsidR="0028510B" w:rsidRPr="0028510B" w:rsidRDefault="0028510B" w:rsidP="0028510B">
            <w:pPr>
              <w:spacing w:after="0" w:line="240" w:lineRule="auto"/>
              <w:rPr>
                <w:rFonts w:ascii="Times New Roman" w:eastAsia="Times New Roman" w:hAnsi="Times New Roman" w:cs="Times New Roman"/>
                <w:sz w:val="24"/>
                <w:szCs w:val="24"/>
              </w:rPr>
            </w:pPr>
            <w:r w:rsidRPr="0028510B">
              <w:rPr>
                <w:rFonts w:ascii="Times New Roman" w:eastAsia="Times New Roman" w:hAnsi="Times New Roman" w:cs="Times New Roman"/>
                <w:sz w:val="24"/>
                <w:szCs w:val="24"/>
              </w:rPr>
              <w:t xml:space="preserve">Jonathan </w:t>
            </w:r>
            <w:proofErr w:type="spellStart"/>
            <w:r w:rsidRPr="0028510B">
              <w:rPr>
                <w:rFonts w:ascii="Times New Roman" w:eastAsia="Times New Roman" w:hAnsi="Times New Roman" w:cs="Times New Roman"/>
                <w:sz w:val="24"/>
                <w:szCs w:val="24"/>
              </w:rPr>
              <w:t>Delance</w:t>
            </w:r>
            <w:proofErr w:type="spellEnd"/>
            <w:r w:rsidRPr="0028510B">
              <w:rPr>
                <w:rFonts w:ascii="Times New Roman" w:eastAsia="Times New Roman" w:hAnsi="Times New Roman" w:cs="Times New Roman"/>
                <w:sz w:val="24"/>
                <w:szCs w:val="24"/>
              </w:rPr>
              <w:t>, Coastal and Marine Affairs Advisor, welcoming participants to the workshop held in Santo Domingo on April 9, 2024.</w:t>
            </w:r>
          </w:p>
        </w:tc>
      </w:tr>
      <w:tr w:rsidR="0028510B" w:rsidRPr="0028510B" w14:paraId="2ECC4900" w14:textId="77777777" w:rsidTr="0028510B">
        <w:trPr>
          <w:tblCellSpacing w:w="15" w:type="dxa"/>
          <w:jc w:val="center"/>
        </w:trPr>
        <w:tc>
          <w:tcPr>
            <w:tcW w:w="0" w:type="auto"/>
            <w:vAlign w:val="center"/>
            <w:hideMark/>
          </w:tcPr>
          <w:p w14:paraId="5236E328" w14:textId="756DF516" w:rsidR="0028510B" w:rsidRPr="0028510B" w:rsidRDefault="0028510B" w:rsidP="0028510B">
            <w:pPr>
              <w:spacing w:after="0" w:line="240" w:lineRule="auto"/>
              <w:rPr>
                <w:rFonts w:ascii="Times New Roman" w:eastAsia="Times New Roman" w:hAnsi="Times New Roman" w:cs="Times New Roman"/>
                <w:sz w:val="24"/>
                <w:szCs w:val="24"/>
              </w:rPr>
            </w:pPr>
            <w:r>
              <w:rPr>
                <w:rStyle w:val="wacimagecontainer"/>
                <w:rFonts w:ascii="Segoe UI" w:hAnsi="Segoe UI" w:cs="Segoe UI"/>
                <w:noProof/>
                <w:sz w:val="18"/>
                <w:szCs w:val="18"/>
              </w:rPr>
              <w:lastRenderedPageBreak/>
              <w:drawing>
                <wp:inline distT="0" distB="0" distL="0" distR="0" wp14:anchorId="1660384B" wp14:editId="20477D7C">
                  <wp:extent cx="3295650" cy="1645559"/>
                  <wp:effectExtent l="0" t="0" r="0" b="0"/>
                  <wp:docPr id="972180368" name="Imagen 7" descr="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86831" name="Imagen 7" descr="Grupo de personas posando por un fot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0204" cy="1657819"/>
                          </a:xfrm>
                          <a:prstGeom prst="rect">
                            <a:avLst/>
                          </a:prstGeom>
                          <a:noFill/>
                          <a:ln>
                            <a:noFill/>
                          </a:ln>
                        </pic:spPr>
                      </pic:pic>
                    </a:graphicData>
                  </a:graphic>
                </wp:inline>
              </w:drawing>
            </w:r>
          </w:p>
        </w:tc>
        <w:tc>
          <w:tcPr>
            <w:tcW w:w="2435" w:type="dxa"/>
            <w:vAlign w:val="center"/>
            <w:hideMark/>
          </w:tcPr>
          <w:p w14:paraId="1EB55D62" w14:textId="77777777" w:rsidR="0028510B" w:rsidRPr="0028510B" w:rsidRDefault="0028510B" w:rsidP="0028510B">
            <w:pPr>
              <w:spacing w:after="0" w:line="240" w:lineRule="auto"/>
              <w:rPr>
                <w:rFonts w:ascii="Times New Roman" w:eastAsia="Times New Roman" w:hAnsi="Times New Roman" w:cs="Times New Roman"/>
                <w:sz w:val="24"/>
                <w:szCs w:val="24"/>
              </w:rPr>
            </w:pPr>
            <w:r w:rsidRPr="0028510B">
              <w:rPr>
                <w:rFonts w:ascii="Times New Roman" w:eastAsia="Times New Roman" w:hAnsi="Times New Roman" w:cs="Times New Roman"/>
                <w:sz w:val="24"/>
                <w:szCs w:val="24"/>
              </w:rPr>
              <w:t>Signing ceremony of decrees 194-24 and 195-24 to achieve the global goal of 30% protected marine areas at the regional level.</w:t>
            </w:r>
          </w:p>
        </w:tc>
      </w:tr>
      <w:tr w:rsidR="0028510B" w:rsidRPr="0028510B" w14:paraId="0026A656" w14:textId="77777777" w:rsidTr="0028510B">
        <w:trPr>
          <w:tblCellSpacing w:w="15" w:type="dxa"/>
          <w:jc w:val="center"/>
        </w:trPr>
        <w:tc>
          <w:tcPr>
            <w:tcW w:w="0" w:type="auto"/>
            <w:vAlign w:val="center"/>
            <w:hideMark/>
          </w:tcPr>
          <w:p w14:paraId="6E195B04" w14:textId="0F9DBC87" w:rsidR="0028510B" w:rsidRPr="0028510B" w:rsidRDefault="0028510B" w:rsidP="0028510B">
            <w:pPr>
              <w:spacing w:after="0" w:line="240" w:lineRule="auto"/>
              <w:rPr>
                <w:rFonts w:ascii="Times New Roman" w:eastAsia="Times New Roman" w:hAnsi="Times New Roman" w:cs="Times New Roman"/>
                <w:sz w:val="24"/>
                <w:szCs w:val="24"/>
              </w:rPr>
            </w:pPr>
            <w:r>
              <w:rPr>
                <w:rStyle w:val="wacimagecontainer"/>
                <w:rFonts w:ascii="Segoe UI" w:hAnsi="Segoe UI" w:cs="Segoe UI"/>
                <w:noProof/>
                <w:sz w:val="18"/>
                <w:szCs w:val="18"/>
              </w:rPr>
              <w:drawing>
                <wp:inline distT="0" distB="0" distL="0" distR="0" wp14:anchorId="3156521F" wp14:editId="45386A01">
                  <wp:extent cx="3302000" cy="2476501"/>
                  <wp:effectExtent l="0" t="0" r="0" b="0"/>
                  <wp:docPr id="348529981" name="Imagen 8" descr="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29981" name="Imagen 8" descr="Un grupo de personas posando para una fot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0691" cy="2490519"/>
                          </a:xfrm>
                          <a:prstGeom prst="rect">
                            <a:avLst/>
                          </a:prstGeom>
                          <a:noFill/>
                          <a:ln>
                            <a:noFill/>
                          </a:ln>
                        </pic:spPr>
                      </pic:pic>
                    </a:graphicData>
                  </a:graphic>
                </wp:inline>
              </w:drawing>
            </w:r>
          </w:p>
        </w:tc>
        <w:tc>
          <w:tcPr>
            <w:tcW w:w="2435" w:type="dxa"/>
            <w:vAlign w:val="center"/>
            <w:hideMark/>
          </w:tcPr>
          <w:p w14:paraId="5DC5965F" w14:textId="77777777" w:rsidR="0028510B" w:rsidRPr="0028510B" w:rsidRDefault="0028510B" w:rsidP="0028510B">
            <w:pPr>
              <w:spacing w:after="0" w:line="240" w:lineRule="auto"/>
              <w:rPr>
                <w:rFonts w:ascii="Times New Roman" w:eastAsia="Times New Roman" w:hAnsi="Times New Roman" w:cs="Times New Roman"/>
                <w:sz w:val="24"/>
                <w:szCs w:val="24"/>
              </w:rPr>
            </w:pPr>
            <w:r w:rsidRPr="0028510B">
              <w:rPr>
                <w:rFonts w:ascii="Times New Roman" w:eastAsia="Times New Roman" w:hAnsi="Times New Roman" w:cs="Times New Roman"/>
                <w:sz w:val="24"/>
                <w:szCs w:val="24"/>
              </w:rPr>
              <w:t>Delegates representing the Dominican Republic during the event.</w:t>
            </w:r>
          </w:p>
        </w:tc>
      </w:tr>
      <w:tr w:rsidR="0028510B" w:rsidRPr="0028510B" w14:paraId="108DB069" w14:textId="77777777" w:rsidTr="0028510B">
        <w:trPr>
          <w:tblCellSpacing w:w="15" w:type="dxa"/>
          <w:jc w:val="center"/>
        </w:trPr>
        <w:tc>
          <w:tcPr>
            <w:tcW w:w="0" w:type="auto"/>
            <w:vAlign w:val="center"/>
            <w:hideMark/>
          </w:tcPr>
          <w:p w14:paraId="65C7F354" w14:textId="671B2CC6" w:rsidR="0028510B" w:rsidRPr="0028510B" w:rsidRDefault="0028510B" w:rsidP="0028510B">
            <w:pPr>
              <w:spacing w:after="0" w:line="240" w:lineRule="auto"/>
              <w:rPr>
                <w:rFonts w:ascii="Times New Roman" w:eastAsia="Times New Roman" w:hAnsi="Times New Roman" w:cs="Times New Roman"/>
                <w:sz w:val="24"/>
                <w:szCs w:val="24"/>
              </w:rPr>
            </w:pPr>
            <w:r>
              <w:rPr>
                <w:rStyle w:val="wacimagecontainer"/>
                <w:rFonts w:ascii="Segoe UI" w:hAnsi="Segoe UI" w:cs="Segoe UI"/>
                <w:noProof/>
                <w:sz w:val="18"/>
                <w:szCs w:val="18"/>
              </w:rPr>
              <w:lastRenderedPageBreak/>
              <w:drawing>
                <wp:inline distT="0" distB="0" distL="0" distR="0" wp14:anchorId="18919F4B" wp14:editId="1B988524">
                  <wp:extent cx="3295650" cy="2197100"/>
                  <wp:effectExtent l="0" t="0" r="0" b="0"/>
                  <wp:docPr id="2098681023" name="Imagen 9"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 grupo de personas en un salón de clases&#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7274" cy="2204849"/>
                          </a:xfrm>
                          <a:prstGeom prst="rect">
                            <a:avLst/>
                          </a:prstGeom>
                          <a:noFill/>
                          <a:ln>
                            <a:noFill/>
                          </a:ln>
                        </pic:spPr>
                      </pic:pic>
                    </a:graphicData>
                  </a:graphic>
                </wp:inline>
              </w:drawing>
            </w:r>
          </w:p>
        </w:tc>
        <w:tc>
          <w:tcPr>
            <w:tcW w:w="2435" w:type="dxa"/>
            <w:vAlign w:val="center"/>
            <w:hideMark/>
          </w:tcPr>
          <w:p w14:paraId="42CEBF4C" w14:textId="77777777" w:rsidR="0028510B" w:rsidRPr="0028510B" w:rsidRDefault="0028510B" w:rsidP="0028510B">
            <w:pPr>
              <w:spacing w:after="0" w:line="240" w:lineRule="auto"/>
              <w:rPr>
                <w:rFonts w:ascii="Times New Roman" w:eastAsia="Times New Roman" w:hAnsi="Times New Roman" w:cs="Times New Roman"/>
                <w:sz w:val="24"/>
                <w:szCs w:val="24"/>
              </w:rPr>
            </w:pPr>
            <w:r w:rsidRPr="0028510B">
              <w:rPr>
                <w:rFonts w:ascii="Times New Roman" w:eastAsia="Times New Roman" w:hAnsi="Times New Roman" w:cs="Times New Roman"/>
                <w:sz w:val="24"/>
                <w:szCs w:val="24"/>
              </w:rPr>
              <w:t>Participants and presenters of the environmental education seminar.</w:t>
            </w:r>
          </w:p>
        </w:tc>
      </w:tr>
      <w:tr w:rsidR="0028510B" w:rsidRPr="0028510B" w14:paraId="2F92F109" w14:textId="77777777" w:rsidTr="0028510B">
        <w:trPr>
          <w:tblCellSpacing w:w="15" w:type="dxa"/>
          <w:jc w:val="center"/>
        </w:trPr>
        <w:tc>
          <w:tcPr>
            <w:tcW w:w="0" w:type="auto"/>
            <w:vAlign w:val="center"/>
            <w:hideMark/>
          </w:tcPr>
          <w:p w14:paraId="26B571E8" w14:textId="35FA142B" w:rsidR="0028510B" w:rsidRPr="0028510B" w:rsidRDefault="0028510B" w:rsidP="0028510B">
            <w:pPr>
              <w:spacing w:after="0" w:line="240" w:lineRule="auto"/>
              <w:rPr>
                <w:rFonts w:ascii="Times New Roman" w:eastAsia="Times New Roman" w:hAnsi="Times New Roman" w:cs="Times New Roman"/>
                <w:sz w:val="24"/>
                <w:szCs w:val="24"/>
              </w:rPr>
            </w:pPr>
            <w:r>
              <w:rPr>
                <w:rStyle w:val="wacimagecontainer"/>
                <w:rFonts w:ascii="Segoe UI" w:hAnsi="Segoe UI" w:cs="Segoe UI"/>
                <w:noProof/>
                <w:sz w:val="18"/>
                <w:szCs w:val="18"/>
              </w:rPr>
              <w:drawing>
                <wp:inline distT="0" distB="0" distL="0" distR="0" wp14:anchorId="55E479BB" wp14:editId="162EC717">
                  <wp:extent cx="3295650" cy="2471738"/>
                  <wp:effectExtent l="0" t="0" r="0" b="5080"/>
                  <wp:docPr id="1687687014" name="Imagen 10"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 grupo de personas en un salón&#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0226" cy="2490170"/>
                          </a:xfrm>
                          <a:prstGeom prst="rect">
                            <a:avLst/>
                          </a:prstGeom>
                          <a:noFill/>
                          <a:ln>
                            <a:noFill/>
                          </a:ln>
                        </pic:spPr>
                      </pic:pic>
                    </a:graphicData>
                  </a:graphic>
                </wp:inline>
              </w:drawing>
            </w:r>
          </w:p>
        </w:tc>
        <w:tc>
          <w:tcPr>
            <w:tcW w:w="2435" w:type="dxa"/>
            <w:vAlign w:val="center"/>
            <w:hideMark/>
          </w:tcPr>
          <w:p w14:paraId="19DF88E1" w14:textId="77777777" w:rsidR="0028510B" w:rsidRPr="0028510B" w:rsidRDefault="0028510B" w:rsidP="0028510B">
            <w:pPr>
              <w:spacing w:after="0" w:line="240" w:lineRule="auto"/>
              <w:rPr>
                <w:rFonts w:ascii="Times New Roman" w:eastAsia="Times New Roman" w:hAnsi="Times New Roman" w:cs="Times New Roman"/>
                <w:sz w:val="24"/>
                <w:szCs w:val="24"/>
              </w:rPr>
            </w:pPr>
            <w:r w:rsidRPr="0028510B">
              <w:rPr>
                <w:rFonts w:ascii="Times New Roman" w:eastAsia="Times New Roman" w:hAnsi="Times New Roman" w:cs="Times New Roman"/>
                <w:sz w:val="24"/>
                <w:szCs w:val="24"/>
              </w:rPr>
              <w:t>Internal workshop at the Ministry of Environment and Natural Resources (MMARN) to identify and/or ratify the proposed marine areas for the project.</w:t>
            </w:r>
          </w:p>
        </w:tc>
      </w:tr>
    </w:tbl>
    <w:p w14:paraId="38A7A460" w14:textId="27830594" w:rsidR="00990315" w:rsidRPr="0028510B" w:rsidRDefault="00990315" w:rsidP="0028510B">
      <w:pPr>
        <w:spacing w:before="100" w:beforeAutospacing="1" w:after="100" w:afterAutospacing="1" w:line="240" w:lineRule="auto"/>
        <w:rPr>
          <w:rFonts w:ascii="Times New Roman" w:eastAsia="Times New Roman" w:hAnsi="Times New Roman" w:cs="Times New Roman"/>
          <w:sz w:val="24"/>
          <w:szCs w:val="24"/>
        </w:rPr>
      </w:pPr>
    </w:p>
    <w:p w14:paraId="79999CD8" w14:textId="38947D19" w:rsidR="00BA3ACE" w:rsidRPr="0028510B" w:rsidRDefault="00BA3ACE" w:rsidP="0028510B">
      <w:pPr>
        <w:pStyle w:val="paragraph"/>
        <w:spacing w:before="0" w:beforeAutospacing="0" w:after="0" w:afterAutospacing="0"/>
        <w:jc w:val="center"/>
        <w:textAlignment w:val="baseline"/>
        <w:rPr>
          <w:rFonts w:ascii="Segoe UI" w:hAnsi="Segoe UI" w:cs="Segoe UI"/>
          <w:sz w:val="18"/>
          <w:szCs w:val="18"/>
        </w:rPr>
      </w:pPr>
    </w:p>
    <w:p w14:paraId="00000020" w14:textId="77777777" w:rsidR="00513710" w:rsidRPr="00612C36" w:rsidRDefault="00513710">
      <w:pPr>
        <w:pBdr>
          <w:top w:val="nil"/>
          <w:left w:val="nil"/>
          <w:bottom w:val="nil"/>
          <w:right w:val="nil"/>
          <w:between w:val="nil"/>
        </w:pBdr>
        <w:spacing w:after="0" w:line="240" w:lineRule="auto"/>
        <w:rPr>
          <w:rFonts w:ascii="Proxima Nova" w:eastAsia="Proxima Nova" w:hAnsi="Proxima Nova" w:cs="Proxima Nova"/>
        </w:rPr>
      </w:pPr>
    </w:p>
    <w:p w14:paraId="00000021" w14:textId="77777777" w:rsidR="00513710" w:rsidRPr="00D25DC0" w:rsidRDefault="005B5DDC">
      <w:pPr>
        <w:pBdr>
          <w:top w:val="nil"/>
          <w:left w:val="nil"/>
          <w:bottom w:val="nil"/>
          <w:right w:val="nil"/>
          <w:between w:val="nil"/>
        </w:pBdr>
        <w:spacing w:after="0" w:line="240" w:lineRule="auto"/>
        <w:rPr>
          <w:rFonts w:ascii="Proxima Nova" w:eastAsia="Proxima Nova" w:hAnsi="Proxima Nova" w:cs="Proxima Nova"/>
          <w:highlight w:val="yellow"/>
        </w:rPr>
      </w:pPr>
      <w:commentRangeStart w:id="1"/>
      <w:r w:rsidRPr="00D25DC0">
        <w:rPr>
          <w:rFonts w:ascii="Proxima Nova" w:eastAsia="Proxima Nova" w:hAnsi="Proxima Nova" w:cs="Proxima Nova"/>
          <w:highlight w:val="yellow"/>
        </w:rPr>
        <w:lastRenderedPageBreak/>
        <w:t>Documents</w:t>
      </w:r>
      <w:commentRangeEnd w:id="1"/>
      <w:r w:rsidR="00D25DC0">
        <w:rPr>
          <w:rStyle w:val="Refdecomentario"/>
        </w:rPr>
        <w:commentReference w:id="1"/>
      </w:r>
      <w:r w:rsidRPr="00D25DC0">
        <w:rPr>
          <w:rFonts w:ascii="Proxima Nova" w:eastAsia="Proxima Nova" w:hAnsi="Proxima Nova" w:cs="Proxima Nova"/>
          <w:highlight w:val="yellow"/>
        </w:rPr>
        <w:t xml:space="preserve"> and minute reports of the meetings are in these links:</w:t>
      </w:r>
    </w:p>
    <w:p w14:paraId="00000022" w14:textId="77777777" w:rsidR="00513710" w:rsidRPr="00D25DC0" w:rsidRDefault="00513710">
      <w:pPr>
        <w:pBdr>
          <w:top w:val="nil"/>
          <w:left w:val="nil"/>
          <w:bottom w:val="nil"/>
          <w:right w:val="nil"/>
          <w:between w:val="nil"/>
        </w:pBdr>
        <w:spacing w:after="0" w:line="240" w:lineRule="auto"/>
        <w:rPr>
          <w:rFonts w:ascii="Proxima Nova" w:eastAsia="Proxima Nova" w:hAnsi="Proxima Nova" w:cs="Proxima Nova"/>
          <w:highlight w:val="yellow"/>
        </w:rPr>
      </w:pPr>
    </w:p>
    <w:p w14:paraId="00000023" w14:textId="77777777" w:rsidR="00513710" w:rsidRPr="00D25DC0" w:rsidRDefault="005B5DDC">
      <w:pPr>
        <w:numPr>
          <w:ilvl w:val="0"/>
          <w:numId w:val="4"/>
        </w:numPr>
        <w:pBdr>
          <w:top w:val="nil"/>
          <w:left w:val="nil"/>
          <w:bottom w:val="nil"/>
          <w:right w:val="nil"/>
          <w:between w:val="nil"/>
        </w:pBdr>
        <w:spacing w:after="0" w:line="240" w:lineRule="auto"/>
        <w:rPr>
          <w:rFonts w:ascii="Proxima Nova" w:eastAsia="Proxima Nova" w:hAnsi="Proxima Nova" w:cs="Proxima Nova"/>
          <w:highlight w:val="yellow"/>
        </w:rPr>
      </w:pPr>
      <w:r w:rsidRPr="00D25DC0">
        <w:rPr>
          <w:rFonts w:ascii="Proxima Nova" w:eastAsia="Proxima Nova" w:hAnsi="Proxima Nova" w:cs="Proxima Nova"/>
          <w:highlight w:val="yellow"/>
        </w:rPr>
        <w:t>…</w:t>
      </w:r>
    </w:p>
    <w:p w14:paraId="00000024" w14:textId="77777777" w:rsidR="00513710" w:rsidRDefault="00513710">
      <w:pPr>
        <w:pBdr>
          <w:top w:val="nil"/>
          <w:left w:val="nil"/>
          <w:bottom w:val="nil"/>
          <w:right w:val="nil"/>
          <w:between w:val="nil"/>
        </w:pBdr>
        <w:spacing w:after="0" w:line="240" w:lineRule="auto"/>
        <w:jc w:val="center"/>
        <w:rPr>
          <w:rFonts w:ascii="Proxima Nova" w:eastAsia="Proxima Nova" w:hAnsi="Proxima Nova" w:cs="Proxima Nova"/>
          <w:b/>
          <w:color w:val="E13E3E"/>
        </w:rPr>
      </w:pPr>
    </w:p>
    <w:p w14:paraId="00000025" w14:textId="77777777" w:rsidR="00513710" w:rsidRDefault="005B5DDC">
      <w:pPr>
        <w:pBdr>
          <w:top w:val="nil"/>
          <w:left w:val="nil"/>
          <w:bottom w:val="nil"/>
          <w:right w:val="nil"/>
          <w:between w:val="nil"/>
        </w:pBdr>
        <w:spacing w:after="0" w:line="240" w:lineRule="auto"/>
        <w:rPr>
          <w:rFonts w:ascii="Proxima Nova" w:eastAsia="Proxima Nova" w:hAnsi="Proxima Nova" w:cs="Proxima Nova"/>
          <w:b/>
          <w:color w:val="E13E3E"/>
        </w:rPr>
      </w:pPr>
      <w:r>
        <w:rPr>
          <w:rFonts w:ascii="Proxima Nova" w:eastAsia="Proxima Nova" w:hAnsi="Proxima Nova" w:cs="Proxima Nova"/>
          <w:b/>
          <w:color w:val="F15929"/>
        </w:rPr>
        <w:t>Section 3:  Safeguard Implementation</w:t>
      </w:r>
    </w:p>
    <w:p w14:paraId="00000026" w14:textId="77777777" w:rsidR="00513710" w:rsidRDefault="00513710">
      <w:pPr>
        <w:pBdr>
          <w:top w:val="nil"/>
          <w:left w:val="nil"/>
          <w:bottom w:val="nil"/>
          <w:right w:val="nil"/>
          <w:between w:val="nil"/>
        </w:pBdr>
        <w:spacing w:after="0" w:line="240" w:lineRule="auto"/>
        <w:rPr>
          <w:rFonts w:ascii="Proxima Nova" w:eastAsia="Proxima Nova" w:hAnsi="Proxima Nova" w:cs="Proxima Nova"/>
          <w:b/>
          <w:color w:val="E13E3E"/>
        </w:rPr>
      </w:pPr>
    </w:p>
    <w:p w14:paraId="00000029" w14:textId="1239B3EA" w:rsidR="00513710" w:rsidRDefault="005B5DDC" w:rsidP="11EAEFC6">
      <w:pPr>
        <w:numPr>
          <w:ilvl w:val="0"/>
          <w:numId w:val="2"/>
        </w:numPr>
        <w:pBdr>
          <w:top w:val="nil"/>
          <w:left w:val="nil"/>
          <w:bottom w:val="nil"/>
          <w:right w:val="nil"/>
          <w:between w:val="nil"/>
        </w:pBdr>
        <w:spacing w:after="0" w:line="240" w:lineRule="auto"/>
        <w:ind w:left="360"/>
        <w:rPr>
          <w:rFonts w:ascii="Proxima Nova" w:eastAsia="Proxima Nova" w:hAnsi="Proxima Nova" w:cs="Proxima Nova"/>
          <w:color w:val="000000" w:themeColor="text1"/>
        </w:rPr>
      </w:pPr>
      <w:r w:rsidRPr="11EAEFC6">
        <w:rPr>
          <w:rFonts w:ascii="Proxima Nova" w:eastAsia="Proxima Nova" w:hAnsi="Proxima Nova" w:cs="Proxima Nova"/>
          <w:color w:val="000000" w:themeColor="text1"/>
        </w:rPr>
        <w:t>Review the Stakeholder Engagement Plan and Gender Mainstreaming Plan that you completed as a part of the Safeguard Packet that you submitted along with the proposal. Review each plan and complete the column titled “Reporting Update” for each row following the instructions provided in the table and submit to the Alliance along with this report. Alternatively, you may also schedule a one-hour call with the Alliance Safeguard Advisor, Whitney Yadao-Evans (</w:t>
      </w:r>
      <w:hyperlink r:id="rId19">
        <w:r w:rsidRPr="11EAEFC6">
          <w:rPr>
            <w:rFonts w:ascii="Proxima Nova" w:eastAsia="Proxima Nova" w:hAnsi="Proxima Nova" w:cs="Proxima Nova"/>
            <w:color w:val="0000FF"/>
            <w:u w:val="single"/>
          </w:rPr>
          <w:t>wyadao-evans@conservation.org</w:t>
        </w:r>
      </w:hyperlink>
      <w:r w:rsidRPr="11EAEFC6">
        <w:rPr>
          <w:rFonts w:ascii="Proxima Nova" w:eastAsia="Proxima Nova" w:hAnsi="Proxima Nova" w:cs="Proxima Nova"/>
          <w:color w:val="000000" w:themeColor="text1"/>
        </w:rPr>
        <w:t>) to review and discuss the plans and together complete the update column.</w:t>
      </w:r>
    </w:p>
    <w:p w14:paraId="0000002A" w14:textId="77777777" w:rsidR="00513710" w:rsidRDefault="00513710">
      <w:pPr>
        <w:pBdr>
          <w:top w:val="nil"/>
          <w:left w:val="nil"/>
          <w:bottom w:val="nil"/>
          <w:right w:val="nil"/>
          <w:between w:val="nil"/>
        </w:pBdr>
        <w:spacing w:after="0" w:line="240" w:lineRule="auto"/>
        <w:rPr>
          <w:rFonts w:ascii="Proxima Nova" w:eastAsia="Proxima Nova" w:hAnsi="Proxima Nova" w:cs="Proxima Nova"/>
        </w:rPr>
      </w:pPr>
    </w:p>
    <w:p w14:paraId="0000002B" w14:textId="77777777" w:rsidR="00513710" w:rsidRDefault="005B5DDC">
      <w:pPr>
        <w:numPr>
          <w:ilvl w:val="0"/>
          <w:numId w:val="2"/>
        </w:numPr>
        <w:pBdr>
          <w:top w:val="nil"/>
          <w:left w:val="nil"/>
          <w:bottom w:val="nil"/>
          <w:right w:val="nil"/>
          <w:between w:val="nil"/>
        </w:pBdr>
        <w:spacing w:after="0" w:line="240" w:lineRule="auto"/>
        <w:ind w:left="360"/>
        <w:rPr>
          <w:color w:val="000000"/>
        </w:rPr>
      </w:pPr>
      <w:r>
        <w:rPr>
          <w:rFonts w:ascii="Proxima Nova" w:eastAsia="Proxima Nova" w:hAnsi="Proxima Nova" w:cs="Proxima Nova"/>
          <w:color w:val="000000"/>
        </w:rPr>
        <w:t>Has the project engaged with new stakeholders that were not previously identified? If the project engaged with new stakeholder groups considered to be Indigenous Peoples, please describe the process of free, prior, and informed consent employed in the project to ensure their equal and just participation.</w:t>
      </w:r>
    </w:p>
    <w:p w14:paraId="0000002C" w14:textId="77777777" w:rsidR="00513710" w:rsidRDefault="00513710">
      <w:pPr>
        <w:pBdr>
          <w:top w:val="nil"/>
          <w:left w:val="nil"/>
          <w:bottom w:val="nil"/>
          <w:right w:val="nil"/>
          <w:between w:val="nil"/>
        </w:pBdr>
        <w:spacing w:after="0" w:line="240" w:lineRule="auto"/>
        <w:rPr>
          <w:rFonts w:ascii="Proxima Nova" w:eastAsia="Proxima Nova" w:hAnsi="Proxima Nova" w:cs="Proxima Nova"/>
        </w:rPr>
      </w:pPr>
    </w:p>
    <w:p w14:paraId="0000002D" w14:textId="2DFE7702" w:rsidR="00513710" w:rsidRDefault="00DD6E10">
      <w:pPr>
        <w:spacing w:after="0" w:line="240" w:lineRule="auto"/>
        <w:rPr>
          <w:rFonts w:ascii="Proxima Nova" w:eastAsia="Proxima Nova" w:hAnsi="Proxima Nova" w:cs="Proxima Nova"/>
        </w:rPr>
      </w:pPr>
      <w:sdt>
        <w:sdtPr>
          <w:tag w:val="goog_rdk_1"/>
          <w:id w:val="-1889716838"/>
        </w:sdtPr>
        <w:sdtEndPr/>
        <w:sdtContent/>
      </w:sdt>
      <w:r w:rsidR="00C928FA" w:rsidRPr="00C928FA">
        <w:t xml:space="preserve"> </w:t>
      </w:r>
      <w:r w:rsidR="00C928FA">
        <w:t>No, the project has not engaged with new stakeholders that were not previously identified.</w:t>
      </w:r>
    </w:p>
    <w:p w14:paraId="0000002E" w14:textId="77777777" w:rsidR="00513710" w:rsidRDefault="00513710">
      <w:pPr>
        <w:pBdr>
          <w:top w:val="nil"/>
          <w:left w:val="nil"/>
          <w:bottom w:val="nil"/>
          <w:right w:val="nil"/>
          <w:between w:val="nil"/>
        </w:pBdr>
        <w:spacing w:after="0" w:line="240" w:lineRule="auto"/>
        <w:rPr>
          <w:rFonts w:ascii="Proxima Nova" w:eastAsia="Proxima Nova" w:hAnsi="Proxima Nova" w:cs="Proxima Nova"/>
          <w:color w:val="000000"/>
        </w:rPr>
      </w:pPr>
    </w:p>
    <w:p w14:paraId="0000002F" w14:textId="77777777" w:rsidR="00513710" w:rsidRDefault="005B5DDC">
      <w:pPr>
        <w:numPr>
          <w:ilvl w:val="0"/>
          <w:numId w:val="2"/>
        </w:numPr>
        <w:pBdr>
          <w:top w:val="nil"/>
          <w:left w:val="nil"/>
          <w:bottom w:val="nil"/>
          <w:right w:val="nil"/>
          <w:between w:val="nil"/>
        </w:pBdr>
        <w:spacing w:after="0" w:line="240" w:lineRule="auto"/>
        <w:ind w:left="360"/>
        <w:rPr>
          <w:color w:val="000000"/>
        </w:rPr>
      </w:pPr>
      <w:r>
        <w:rPr>
          <w:rFonts w:ascii="Proxima Nova" w:eastAsia="Proxima Nova" w:hAnsi="Proxima Nova" w:cs="Proxima Nova"/>
          <w:color w:val="000000"/>
        </w:rPr>
        <w:t xml:space="preserve"> Have you received any grievances to the project’s Accountability and Grievance Mechanism? Do you feel all of your project’s stakeholders are appropriately aware of the grievance mechanism? If not, what do you plan to do to ensure that the Accountability and Grievance Mechanism is well established and accessible to all of the project’s stakeholders?</w:t>
      </w:r>
    </w:p>
    <w:p w14:paraId="00000030" w14:textId="77777777" w:rsidR="00513710" w:rsidRDefault="00513710">
      <w:pPr>
        <w:spacing w:after="0" w:line="240" w:lineRule="auto"/>
      </w:pPr>
    </w:p>
    <w:p w14:paraId="65136941" w14:textId="613409F6" w:rsidR="00452DDC" w:rsidRPr="00452DDC" w:rsidRDefault="00452DDC" w:rsidP="00452DDC">
      <w:pPr>
        <w:spacing w:after="0" w:line="240" w:lineRule="auto"/>
        <w:rPr>
          <w:rFonts w:ascii="Proxima Nova" w:eastAsia="Proxima Nova" w:hAnsi="Proxima Nova" w:cs="Proxima Nova"/>
        </w:rPr>
      </w:pPr>
      <w:r w:rsidRPr="00452DDC">
        <w:rPr>
          <w:rFonts w:ascii="Proxima Nova" w:eastAsia="Proxima Nova" w:hAnsi="Proxima Nova" w:cs="Proxima Nova"/>
        </w:rPr>
        <w:t>No, we have not received any grievances to the project’s Accountability and Grievance Mechanism.</w:t>
      </w:r>
      <w:r>
        <w:rPr>
          <w:rFonts w:ascii="Proxima Nova" w:eastAsia="Proxima Nova" w:hAnsi="Proxima Nova" w:cs="Proxima Nova"/>
        </w:rPr>
        <w:t xml:space="preserve"> </w:t>
      </w:r>
      <w:r w:rsidRPr="00452DDC">
        <w:rPr>
          <w:rFonts w:ascii="Proxima Nova" w:eastAsia="Proxima Nova" w:hAnsi="Proxima Nova" w:cs="Proxima Nova"/>
        </w:rPr>
        <w:t>While many stakeholders are aware of the grievance mechanism, it is possible that not all stakeholders are fully informed about it.</w:t>
      </w:r>
      <w:r>
        <w:rPr>
          <w:rFonts w:ascii="Proxima Nova" w:eastAsia="Proxima Nova" w:hAnsi="Proxima Nova" w:cs="Proxima Nova"/>
        </w:rPr>
        <w:t xml:space="preserve"> </w:t>
      </w:r>
      <w:r w:rsidRPr="00452DDC">
        <w:rPr>
          <w:rFonts w:ascii="Proxima Nova" w:eastAsia="Proxima Nova" w:hAnsi="Proxima Nova" w:cs="Proxima Nova"/>
        </w:rPr>
        <w:t>To ensure that the Accountability and Grievance Mechanism is well established and accessible to all stakeholders, we plan to implement the following actions:</w:t>
      </w:r>
    </w:p>
    <w:p w14:paraId="34B9C6B8" w14:textId="77777777" w:rsidR="00452DDC" w:rsidRPr="00452DDC" w:rsidRDefault="00452DDC" w:rsidP="00452DDC">
      <w:pPr>
        <w:spacing w:after="0" w:line="240" w:lineRule="auto"/>
        <w:rPr>
          <w:rFonts w:ascii="Proxima Nova" w:eastAsia="Proxima Nova" w:hAnsi="Proxima Nova" w:cs="Proxima Nova"/>
        </w:rPr>
      </w:pPr>
    </w:p>
    <w:p w14:paraId="56094E18" w14:textId="77777777" w:rsidR="00452DDC" w:rsidRPr="00452DDC" w:rsidRDefault="00452DDC" w:rsidP="00452DDC">
      <w:pPr>
        <w:pStyle w:val="Prrafodelista"/>
        <w:numPr>
          <w:ilvl w:val="0"/>
          <w:numId w:val="13"/>
        </w:numPr>
        <w:spacing w:after="0" w:line="240" w:lineRule="auto"/>
        <w:rPr>
          <w:rFonts w:ascii="Proxima Nova" w:eastAsia="Proxima Nova" w:hAnsi="Proxima Nova" w:cs="Proxima Nova"/>
        </w:rPr>
      </w:pPr>
      <w:r w:rsidRPr="00452DDC">
        <w:rPr>
          <w:rFonts w:ascii="Proxima Nova" w:eastAsia="Proxima Nova" w:hAnsi="Proxima Nova" w:cs="Proxima Nova"/>
        </w:rPr>
        <w:t>Conduct an awareness campaign to inform all stakeholders about the grievance mechanism. This will include creating informational materials such as brochures, posters, and flyers that explain the process in clear and simple terms.</w:t>
      </w:r>
    </w:p>
    <w:p w14:paraId="1B5D16F5" w14:textId="700212A4" w:rsidR="00452DDC" w:rsidRPr="00452DDC" w:rsidRDefault="00452DDC" w:rsidP="00452DDC">
      <w:pPr>
        <w:pStyle w:val="Prrafodelista"/>
        <w:numPr>
          <w:ilvl w:val="0"/>
          <w:numId w:val="13"/>
        </w:numPr>
        <w:spacing w:after="0" w:line="240" w:lineRule="auto"/>
        <w:rPr>
          <w:rFonts w:ascii="Proxima Nova" w:eastAsia="Proxima Nova" w:hAnsi="Proxima Nova" w:cs="Proxima Nova"/>
        </w:rPr>
      </w:pPr>
      <w:r w:rsidRPr="00452DDC">
        <w:rPr>
          <w:rFonts w:ascii="Proxima Nova" w:eastAsia="Proxima Nova" w:hAnsi="Proxima Nova" w:cs="Proxima Nova"/>
        </w:rPr>
        <w:t>Distribute these materials during stakeholder meetings, workshops, and events.</w:t>
      </w:r>
    </w:p>
    <w:p w14:paraId="5D466A94" w14:textId="77777777" w:rsidR="00452DDC" w:rsidRPr="00452DDC" w:rsidRDefault="00452DDC" w:rsidP="00452DDC">
      <w:pPr>
        <w:pStyle w:val="Prrafodelista"/>
        <w:numPr>
          <w:ilvl w:val="0"/>
          <w:numId w:val="13"/>
        </w:numPr>
        <w:spacing w:after="0" w:line="240" w:lineRule="auto"/>
        <w:rPr>
          <w:rFonts w:ascii="Proxima Nova" w:eastAsia="Proxima Nova" w:hAnsi="Proxima Nova" w:cs="Proxima Nova"/>
        </w:rPr>
      </w:pPr>
      <w:r w:rsidRPr="00452DDC">
        <w:rPr>
          <w:rFonts w:ascii="Proxima Nova" w:eastAsia="Proxima Nova" w:hAnsi="Proxima Nova" w:cs="Proxima Nova"/>
        </w:rPr>
        <w:t>Utilize multiple communication channels to reach a broader audience, including emails, social media, and the project's official website.</w:t>
      </w:r>
    </w:p>
    <w:p w14:paraId="62880AD6" w14:textId="54DDD31A" w:rsidR="00452DDC" w:rsidRPr="00452DDC" w:rsidRDefault="00452DDC" w:rsidP="11EAEFC6">
      <w:pPr>
        <w:pStyle w:val="Prrafodelista"/>
        <w:numPr>
          <w:ilvl w:val="0"/>
          <w:numId w:val="13"/>
        </w:numPr>
        <w:spacing w:after="0" w:line="240" w:lineRule="auto"/>
        <w:rPr>
          <w:rFonts w:ascii="Proxima Nova" w:eastAsia="Proxima Nova" w:hAnsi="Proxima Nova" w:cs="Proxima Nova"/>
        </w:rPr>
      </w:pPr>
      <w:r w:rsidRPr="11EAEFC6">
        <w:rPr>
          <w:rFonts w:ascii="Proxima Nova" w:eastAsia="Proxima Nova" w:hAnsi="Proxima Nova" w:cs="Proxima Nova"/>
        </w:rPr>
        <w:t>Ensure that the information is available in local languages and is culturally appropriate.</w:t>
      </w:r>
    </w:p>
    <w:p w14:paraId="00000031" w14:textId="1814A7E2" w:rsidR="00513710" w:rsidRPr="00452DDC" w:rsidRDefault="00452DDC" w:rsidP="00452DDC">
      <w:pPr>
        <w:pStyle w:val="Prrafodelista"/>
        <w:numPr>
          <w:ilvl w:val="0"/>
          <w:numId w:val="13"/>
        </w:numPr>
        <w:spacing w:after="0" w:line="240" w:lineRule="auto"/>
        <w:rPr>
          <w:rFonts w:ascii="Proxima Nova" w:eastAsia="Proxima Nova" w:hAnsi="Proxima Nova" w:cs="Proxima Nova"/>
        </w:rPr>
      </w:pPr>
      <w:r w:rsidRPr="00452DDC">
        <w:rPr>
          <w:rFonts w:ascii="Proxima Nova" w:eastAsia="Proxima Nova" w:hAnsi="Proxima Nova" w:cs="Proxima Nova"/>
        </w:rPr>
        <w:t>Provide regular updates on the status and outcomes of grievances received and addressed, ensuring transparency and building trust among stakeholders.</w:t>
      </w:r>
    </w:p>
    <w:p w14:paraId="00000032" w14:textId="77777777" w:rsidR="00513710" w:rsidRDefault="00513710">
      <w:pPr>
        <w:spacing w:after="0"/>
        <w:rPr>
          <w:rFonts w:ascii="Proxima Nova" w:eastAsia="Proxima Nova" w:hAnsi="Proxima Nova" w:cs="Proxima Nova"/>
        </w:rPr>
      </w:pPr>
    </w:p>
    <w:p w14:paraId="00000033" w14:textId="77777777" w:rsidR="00513710" w:rsidRDefault="005B5DDC">
      <w:pPr>
        <w:pBdr>
          <w:top w:val="nil"/>
          <w:left w:val="nil"/>
          <w:bottom w:val="nil"/>
          <w:right w:val="nil"/>
          <w:between w:val="nil"/>
        </w:pBdr>
        <w:spacing w:after="0" w:line="240" w:lineRule="auto"/>
        <w:rPr>
          <w:rFonts w:ascii="Proxima Nova" w:eastAsia="Proxima Nova" w:hAnsi="Proxima Nova" w:cs="Proxima Nova"/>
          <w:b/>
          <w:color w:val="F15929"/>
        </w:rPr>
      </w:pPr>
      <w:r>
        <w:rPr>
          <w:rFonts w:ascii="Proxima Nova" w:eastAsia="Proxima Nova" w:hAnsi="Proxima Nova" w:cs="Proxima Nova"/>
          <w:b/>
          <w:color w:val="F15929"/>
        </w:rPr>
        <w:t>Section 4:  Monitoring and Evaluation</w:t>
      </w:r>
    </w:p>
    <w:p w14:paraId="00000034" w14:textId="77777777" w:rsidR="00513710" w:rsidRDefault="00513710">
      <w:pPr>
        <w:pBdr>
          <w:top w:val="nil"/>
          <w:left w:val="nil"/>
          <w:bottom w:val="nil"/>
          <w:right w:val="nil"/>
          <w:between w:val="nil"/>
        </w:pBdr>
        <w:spacing w:after="0" w:line="240" w:lineRule="auto"/>
        <w:rPr>
          <w:rFonts w:ascii="Proxima Nova" w:eastAsia="Proxima Nova" w:hAnsi="Proxima Nova" w:cs="Proxima Nova"/>
          <w:color w:val="000000"/>
        </w:rPr>
      </w:pPr>
    </w:p>
    <w:p w14:paraId="00000035" w14:textId="77777777" w:rsidR="00513710" w:rsidRDefault="00DD6E10">
      <w:pPr>
        <w:numPr>
          <w:ilvl w:val="0"/>
          <w:numId w:val="2"/>
        </w:numPr>
        <w:pBdr>
          <w:top w:val="nil"/>
          <w:left w:val="nil"/>
          <w:bottom w:val="nil"/>
          <w:right w:val="nil"/>
          <w:between w:val="nil"/>
        </w:pBdr>
        <w:spacing w:after="0" w:line="240" w:lineRule="auto"/>
        <w:ind w:left="360"/>
        <w:rPr>
          <w:rFonts w:ascii="Proxima Nova" w:eastAsia="Proxima Nova" w:hAnsi="Proxima Nova" w:cs="Proxima Nova"/>
          <w:color w:val="000000"/>
        </w:rPr>
      </w:pPr>
      <w:sdt>
        <w:sdtPr>
          <w:tag w:val="goog_rdk_3"/>
          <w:id w:val="-39972310"/>
        </w:sdtPr>
        <w:sdtEndPr/>
        <w:sdtContent/>
      </w:sdt>
      <w:r w:rsidR="005B5DDC">
        <w:rPr>
          <w:rFonts w:ascii="Proxima Nova" w:eastAsia="Proxima Nova" w:hAnsi="Proxima Nova" w:cs="Proxima Nova"/>
          <w:color w:val="000000"/>
        </w:rPr>
        <w:t>Please report on progress towards the standard Alliance indicators in the Monitoring and Evaluation Indicators Table.</w:t>
      </w:r>
    </w:p>
    <w:p w14:paraId="00000036" w14:textId="77777777" w:rsidR="00513710" w:rsidRDefault="00513710">
      <w:pPr>
        <w:pBdr>
          <w:top w:val="nil"/>
          <w:left w:val="nil"/>
          <w:bottom w:val="nil"/>
          <w:right w:val="nil"/>
          <w:between w:val="nil"/>
        </w:pBdr>
        <w:spacing w:after="0" w:line="240" w:lineRule="auto"/>
        <w:rPr>
          <w:rFonts w:ascii="Proxima Nova" w:eastAsia="Proxima Nova" w:hAnsi="Proxima Nova" w:cs="Proxima Nova"/>
          <w:b/>
          <w:color w:val="F15929"/>
        </w:rPr>
      </w:pPr>
    </w:p>
    <w:tbl>
      <w:tblPr>
        <w:tblStyle w:val="1"/>
        <w:tblW w:w="13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1530"/>
        <w:gridCol w:w="2070"/>
        <w:gridCol w:w="3465"/>
        <w:gridCol w:w="1785"/>
        <w:gridCol w:w="1110"/>
        <w:gridCol w:w="1140"/>
        <w:gridCol w:w="2445"/>
      </w:tblGrid>
      <w:tr w:rsidR="00513710" w14:paraId="614005CB" w14:textId="77777777" w:rsidTr="6EE1D494">
        <w:trPr>
          <w:trHeight w:val="1080"/>
        </w:trPr>
        <w:tc>
          <w:tcPr>
            <w:tcW w:w="1530" w:type="dxa"/>
            <w:tcBorders>
              <w:top w:val="single" w:sz="12"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0000037" w14:textId="77777777" w:rsidR="00513710" w:rsidRDefault="005B5DDC">
            <w:pPr>
              <w:jc w:val="center"/>
            </w:pPr>
            <w:r>
              <w:rPr>
                <w:b/>
                <w:color w:val="000000"/>
                <w:sz w:val="28"/>
                <w:szCs w:val="28"/>
              </w:rPr>
              <w:t>Category</w:t>
            </w:r>
          </w:p>
        </w:tc>
        <w:tc>
          <w:tcPr>
            <w:tcW w:w="2070"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0000038" w14:textId="77777777" w:rsidR="00513710" w:rsidRDefault="005B5DDC">
            <w:pPr>
              <w:jc w:val="center"/>
              <w:rPr>
                <w:b/>
                <w:color w:val="000000"/>
                <w:sz w:val="28"/>
                <w:szCs w:val="28"/>
              </w:rPr>
            </w:pPr>
            <w:r>
              <w:rPr>
                <w:b/>
                <w:color w:val="000000"/>
                <w:sz w:val="28"/>
                <w:szCs w:val="28"/>
              </w:rPr>
              <w:t>Indicator</w:t>
            </w:r>
          </w:p>
        </w:tc>
        <w:tc>
          <w:tcPr>
            <w:tcW w:w="3465"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0000039" w14:textId="77777777" w:rsidR="00513710" w:rsidRDefault="005B5DDC">
            <w:pPr>
              <w:jc w:val="center"/>
            </w:pPr>
            <w:r>
              <w:rPr>
                <w:b/>
                <w:color w:val="000000"/>
                <w:sz w:val="28"/>
                <w:szCs w:val="28"/>
              </w:rPr>
              <w:t>Description</w:t>
            </w:r>
          </w:p>
        </w:tc>
        <w:tc>
          <w:tcPr>
            <w:tcW w:w="1785"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000003A" w14:textId="77777777" w:rsidR="00513710" w:rsidRDefault="005B5DDC">
            <w:pPr>
              <w:jc w:val="center"/>
            </w:pPr>
            <w:r>
              <w:rPr>
                <w:b/>
                <w:color w:val="000000"/>
                <w:sz w:val="28"/>
                <w:szCs w:val="28"/>
              </w:rPr>
              <w:t>Additional Instructions</w:t>
            </w:r>
          </w:p>
        </w:tc>
        <w:tc>
          <w:tcPr>
            <w:tcW w:w="2250" w:type="dxa"/>
            <w:gridSpan w:val="2"/>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000003B" w14:textId="77777777" w:rsidR="00513710" w:rsidRDefault="005B5DDC">
            <w:pPr>
              <w:jc w:val="center"/>
            </w:pPr>
            <w:r>
              <w:rPr>
                <w:b/>
                <w:color w:val="000000"/>
                <w:sz w:val="28"/>
                <w:szCs w:val="28"/>
              </w:rPr>
              <w:t>Response (for this reporting period)</w:t>
            </w:r>
          </w:p>
        </w:tc>
        <w:tc>
          <w:tcPr>
            <w:tcW w:w="2445" w:type="dxa"/>
            <w:tcBorders>
              <w:top w:val="single" w:sz="12" w:space="0" w:color="000000" w:themeColor="text1"/>
              <w:left w:val="nil"/>
              <w:bottom w:val="single" w:sz="4" w:space="0" w:color="000000" w:themeColor="text1"/>
              <w:right w:val="single" w:sz="12" w:space="0" w:color="000000" w:themeColor="text1"/>
            </w:tcBorders>
            <w:shd w:val="clear" w:color="auto" w:fill="F2F2F2" w:themeFill="background1" w:themeFillShade="F2"/>
            <w:vAlign w:val="bottom"/>
          </w:tcPr>
          <w:p w14:paraId="0000003D" w14:textId="77777777" w:rsidR="00513710" w:rsidRDefault="00DD6E10">
            <w:pPr>
              <w:jc w:val="center"/>
            </w:pPr>
            <w:sdt>
              <w:sdtPr>
                <w:tag w:val="goog_rdk_4"/>
                <w:id w:val="-1052690625"/>
              </w:sdtPr>
              <w:sdtEndPr/>
              <w:sdtContent/>
            </w:sdt>
            <w:r w:rsidR="005B5DDC">
              <w:rPr>
                <w:b/>
                <w:color w:val="000000"/>
                <w:sz w:val="28"/>
                <w:szCs w:val="28"/>
              </w:rPr>
              <w:t>Comments</w:t>
            </w:r>
          </w:p>
        </w:tc>
      </w:tr>
      <w:tr w:rsidR="00513710" w14:paraId="1BDDF71D" w14:textId="77777777" w:rsidTr="6EE1D494">
        <w:trPr>
          <w:trHeight w:val="135"/>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4472C4"/>
            <w:vAlign w:val="bottom"/>
          </w:tcPr>
          <w:p w14:paraId="0000003E" w14:textId="77777777" w:rsidR="00513710" w:rsidRDefault="005B5DDC">
            <w:pPr>
              <w:rPr>
                <w:color w:val="FFFFFF"/>
              </w:rPr>
            </w:pPr>
            <w:r>
              <w:rPr>
                <w:color w:val="FFFFFF"/>
              </w:rPr>
              <w:t>General</w:t>
            </w:r>
          </w:p>
          <w:p w14:paraId="0000003F" w14:textId="77777777" w:rsidR="00513710" w:rsidRDefault="005B5DDC">
            <w:r>
              <w:rPr>
                <w:color w:val="FFFFFF"/>
              </w:rPr>
              <w:t>Information</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40" w14:textId="77777777" w:rsidR="00513710" w:rsidRDefault="005B5DDC">
            <w:r>
              <w:rPr>
                <w:rFonts w:ascii="Arial" w:eastAsia="Arial" w:hAnsi="Arial" w:cs="Arial"/>
              </w:rPr>
              <w:t>1. Engagement Name</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41" w14:textId="1513DFB2" w:rsidR="00513710" w:rsidRPr="00960365" w:rsidRDefault="005B5DDC">
            <w:pPr>
              <w:rPr>
                <w:lang w:val="pt-PT"/>
              </w:rPr>
            </w:pPr>
            <w:r w:rsidRPr="00960365">
              <w:rPr>
                <w:lang w:val="pt-PT"/>
              </w:rPr>
              <w:t>Santuario Marino Orlando Jorge Mera (SMOJM)</w:t>
            </w:r>
            <w:r w:rsidR="00B54722">
              <w:rPr>
                <w:lang w:val="pt-PT"/>
              </w:rPr>
              <w:t xml:space="preserve"> </w:t>
            </w:r>
            <w:r w:rsidR="00422F64">
              <w:rPr>
                <w:lang w:val="pt-PT"/>
              </w:rPr>
              <w:t xml:space="preserve">&amp; Santuario marino de mamiferos Banco de La Plata y la Navidad.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42" w14:textId="77777777" w:rsidR="00513710" w:rsidRPr="00960365" w:rsidRDefault="005B5DDC">
            <w:pPr>
              <w:rPr>
                <w:lang w:val="pt-PT"/>
              </w:rPr>
            </w:pPr>
            <w:r w:rsidRPr="00960365">
              <w:rPr>
                <w:color w:val="000000"/>
                <w:lang w:val="pt-PT"/>
              </w:rPr>
              <w:t xml:space="preserve"> </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43" w14:textId="77777777" w:rsidR="00513710" w:rsidRPr="00960365" w:rsidRDefault="005B5DDC">
            <w:pPr>
              <w:jc w:val="center"/>
              <w:rPr>
                <w:lang w:val="pt-PT"/>
              </w:rPr>
            </w:pPr>
            <w:r w:rsidRPr="00960365">
              <w:rPr>
                <w:color w:val="000000"/>
                <w:lang w:val="pt-PT"/>
              </w:rPr>
              <w:t xml:space="preserve"> </w:t>
            </w:r>
          </w:p>
        </w:tc>
        <w:tc>
          <w:tcPr>
            <w:tcW w:w="2445" w:type="dxa"/>
            <w:tcBorders>
              <w:top w:val="single" w:sz="4" w:space="0" w:color="000000" w:themeColor="text1"/>
              <w:left w:val="nil"/>
              <w:bottom w:val="single" w:sz="4" w:space="0" w:color="000000" w:themeColor="text1"/>
              <w:right w:val="single" w:sz="12" w:space="0" w:color="000000" w:themeColor="text1"/>
            </w:tcBorders>
            <w:shd w:val="clear" w:color="auto" w:fill="FFFFFF" w:themeFill="background1"/>
            <w:vAlign w:val="bottom"/>
          </w:tcPr>
          <w:p w14:paraId="00000045" w14:textId="77777777" w:rsidR="00513710" w:rsidRDefault="00DD6E10">
            <w:pPr>
              <w:jc w:val="center"/>
            </w:pPr>
            <w:sdt>
              <w:sdtPr>
                <w:tag w:val="goog_rdk_5"/>
                <w:id w:val="-1976830735"/>
              </w:sdtPr>
              <w:sdtEndPr/>
              <w:sdtContent/>
            </w:sdt>
            <w:r w:rsidR="005B5DDC">
              <w:rPr>
                <w:color w:val="000000"/>
              </w:rPr>
              <w:t xml:space="preserve"> </w:t>
            </w:r>
          </w:p>
        </w:tc>
      </w:tr>
      <w:tr w:rsidR="00513710" w14:paraId="1D45157B" w14:textId="77777777" w:rsidTr="6EE1D494">
        <w:trPr>
          <w:trHeight w:val="1155"/>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4472C4"/>
            <w:vAlign w:val="bottom"/>
          </w:tcPr>
          <w:p w14:paraId="00000046" w14:textId="77777777" w:rsidR="00513710" w:rsidRDefault="005B5DDC">
            <w:r>
              <w:rPr>
                <w:color w:val="FFFFFF"/>
              </w:rPr>
              <w:t>General Information</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47" w14:textId="77777777" w:rsidR="00513710" w:rsidRDefault="005B5DDC">
            <w:r>
              <w:rPr>
                <w:rFonts w:ascii="Arial" w:eastAsia="Arial" w:hAnsi="Arial" w:cs="Arial"/>
              </w:rPr>
              <w:t>2. Site Area Engaged</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48" w14:textId="77777777" w:rsidR="00513710" w:rsidRDefault="005B5DDC">
            <w:r>
              <w:rPr>
                <w:color w:val="000000"/>
              </w:rPr>
              <w:t xml:space="preserve">Total area (in square kilometers) that the Blue Nature Alliance engages with in order to (1) create a new conservation area, (2) expand the size of an existing area, (3) improve the management of an existing area, or (4) upgrade the protections of an existing area.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49" w14:textId="02068DAE" w:rsidR="00513710" w:rsidRDefault="005B5DDC">
            <w:r w:rsidRPr="11EAEFC6">
              <w:rPr>
                <w:color w:val="000000" w:themeColor="text1"/>
              </w:rPr>
              <w:t>For areas not yet established, this can be a</w:t>
            </w:r>
            <w:r w:rsidR="511F4563" w:rsidRPr="11EAEFC6">
              <w:rPr>
                <w:color w:val="000000" w:themeColor="text1"/>
              </w:rPr>
              <w:t>n</w:t>
            </w:r>
            <w:r w:rsidRPr="11EAEFC6">
              <w:rPr>
                <w:color w:val="000000" w:themeColor="text1"/>
              </w:rPr>
              <w:t xml:space="preserve"> estimated projection.</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4A" w14:textId="135B28A2" w:rsidR="00513710" w:rsidRDefault="0596AA30">
            <w:pPr>
              <w:numPr>
                <w:ilvl w:val="0"/>
                <w:numId w:val="3"/>
              </w:numPr>
            </w:pPr>
            <w:r>
              <w:t xml:space="preserve">SMJOM </w:t>
            </w:r>
            <w:r w:rsidR="005B5DDC">
              <w:t>5</w:t>
            </w:r>
            <w:r w:rsidR="798E315B">
              <w:t>4</w:t>
            </w:r>
            <w:r w:rsidR="005B5DDC">
              <w:t>,</w:t>
            </w:r>
            <w:r w:rsidR="76ADEA2D">
              <w:t>795</w:t>
            </w:r>
            <w:r w:rsidR="005B5DDC">
              <w:t xml:space="preserve"> km2.</w:t>
            </w:r>
          </w:p>
          <w:p w14:paraId="0000004B" w14:textId="77777777" w:rsidR="00513710" w:rsidRDefault="005B5DDC">
            <w:pPr>
              <w:numPr>
                <w:ilvl w:val="0"/>
                <w:numId w:val="3"/>
              </w:numPr>
            </w:pPr>
            <w:r>
              <w:t>30,000 km2.</w:t>
            </w:r>
          </w:p>
          <w:p w14:paraId="0000004C" w14:textId="77777777" w:rsidR="00513710" w:rsidRDefault="005B5DDC">
            <w:pPr>
              <w:numPr>
                <w:ilvl w:val="0"/>
                <w:numId w:val="3"/>
              </w:numPr>
            </w:pPr>
            <w:r>
              <w:t>There was no execution during this period.</w:t>
            </w:r>
          </w:p>
          <w:p w14:paraId="0000004D" w14:textId="671385C7" w:rsidR="00513710" w:rsidRDefault="4A85B6B8" w:rsidP="11EAEFC6">
            <w:pPr>
              <w:numPr>
                <w:ilvl w:val="0"/>
                <w:numId w:val="3"/>
              </w:numPr>
              <w:rPr>
                <w:highlight w:val="yellow"/>
              </w:rPr>
            </w:pPr>
            <w:r>
              <w:t>Silver Bank: 33,176 km2</w:t>
            </w:r>
            <w:r w:rsidRPr="11EAEFC6">
              <w:rPr>
                <w:highlight w:val="yellow"/>
              </w:rPr>
              <w:t xml:space="preserve"> </w:t>
            </w:r>
          </w:p>
        </w:tc>
        <w:tc>
          <w:tcPr>
            <w:tcW w:w="2445" w:type="dxa"/>
            <w:tcBorders>
              <w:top w:val="single" w:sz="4" w:space="0" w:color="000000" w:themeColor="text1"/>
              <w:left w:val="nil"/>
              <w:bottom w:val="single" w:sz="4" w:space="0" w:color="000000" w:themeColor="text1"/>
              <w:right w:val="single" w:sz="12" w:space="0" w:color="000000" w:themeColor="text1"/>
            </w:tcBorders>
            <w:shd w:val="clear" w:color="auto" w:fill="FFFFFF" w:themeFill="background1"/>
            <w:vAlign w:val="bottom"/>
          </w:tcPr>
          <w:p w14:paraId="0000004F" w14:textId="77777777" w:rsidR="00513710" w:rsidRDefault="00DD6E10">
            <w:pPr>
              <w:jc w:val="center"/>
            </w:pPr>
            <w:sdt>
              <w:sdtPr>
                <w:tag w:val="goog_rdk_6"/>
                <w:id w:val="112879837"/>
              </w:sdtPr>
              <w:sdtEndPr/>
              <w:sdtContent/>
            </w:sdt>
            <w:r w:rsidR="005B5DDC">
              <w:rPr>
                <w:color w:val="000000"/>
              </w:rPr>
              <w:t xml:space="preserve"> </w:t>
            </w:r>
          </w:p>
        </w:tc>
      </w:tr>
      <w:tr w:rsidR="00513710" w14:paraId="10DFD9B5" w14:textId="77777777" w:rsidTr="6EE1D494">
        <w:trPr>
          <w:trHeight w:val="1455"/>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4472C4"/>
            <w:vAlign w:val="bottom"/>
          </w:tcPr>
          <w:p w14:paraId="00000050" w14:textId="77777777" w:rsidR="00513710" w:rsidRDefault="005B5DDC">
            <w:r>
              <w:rPr>
                <w:color w:val="FFFFFF"/>
              </w:rPr>
              <w:t>General Information</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51" w14:textId="77777777" w:rsidR="00513710" w:rsidRDefault="005B5DDC">
            <w:r>
              <w:rPr>
                <w:rFonts w:ascii="Arial" w:eastAsia="Arial" w:hAnsi="Arial" w:cs="Arial"/>
              </w:rPr>
              <w:t>3. Site Area - Measure of Success Reached</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52" w14:textId="77777777" w:rsidR="00513710" w:rsidRDefault="005B5DDC">
            <w:r>
              <w:rPr>
                <w:color w:val="000000"/>
              </w:rPr>
              <w:t xml:space="preserve">Total area (in square kilometers) for each Ocean Conservation Area supported by the Alliance engagement that has reached the agreed upon measure of success.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53" w14:textId="77777777" w:rsidR="00513710" w:rsidRDefault="005B5DDC">
            <w:r>
              <w:rPr>
                <w:color w:val="000000"/>
              </w:rPr>
              <w:t>For new designation and expansion, only report the area after legal designation. Also include the Gazettement date when reporting.</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24721891" w14:textId="135B28A2" w:rsidR="00513710" w:rsidRDefault="0DD452E0" w:rsidP="11EAEFC6">
            <w:pPr>
              <w:numPr>
                <w:ilvl w:val="0"/>
                <w:numId w:val="3"/>
              </w:numPr>
            </w:pPr>
            <w:r>
              <w:t>SMJOM 54,795 km2.</w:t>
            </w:r>
          </w:p>
          <w:p w14:paraId="24CB5D2F" w14:textId="7F9924BE" w:rsidR="00513710" w:rsidRDefault="0DD452E0" w:rsidP="11EAEFC6">
            <w:pPr>
              <w:numPr>
                <w:ilvl w:val="0"/>
                <w:numId w:val="3"/>
              </w:numPr>
            </w:pPr>
            <w:r>
              <w:t>Silver Bank: 33,176 km2</w:t>
            </w:r>
          </w:p>
          <w:p w14:paraId="00000054" w14:textId="5D69C906" w:rsidR="00513710" w:rsidRDefault="00513710" w:rsidP="11EAEFC6">
            <w:pPr>
              <w:jc w:val="center"/>
              <w:rPr>
                <w:color w:val="000000" w:themeColor="text1"/>
              </w:rPr>
            </w:pPr>
          </w:p>
        </w:tc>
        <w:tc>
          <w:tcPr>
            <w:tcW w:w="2445" w:type="dxa"/>
            <w:tcBorders>
              <w:top w:val="single" w:sz="4" w:space="0" w:color="000000" w:themeColor="text1"/>
              <w:left w:val="nil"/>
              <w:bottom w:val="single" w:sz="4" w:space="0" w:color="000000" w:themeColor="text1"/>
              <w:right w:val="single" w:sz="12" w:space="0" w:color="000000" w:themeColor="text1"/>
            </w:tcBorders>
            <w:shd w:val="clear" w:color="auto" w:fill="FFFFFF" w:themeFill="background1"/>
            <w:vAlign w:val="bottom"/>
          </w:tcPr>
          <w:p w14:paraId="00000056" w14:textId="77777777" w:rsidR="00513710" w:rsidRDefault="00DD6E10">
            <w:pPr>
              <w:jc w:val="center"/>
            </w:pPr>
            <w:sdt>
              <w:sdtPr>
                <w:tag w:val="goog_rdk_7"/>
                <w:id w:val="2116636957"/>
              </w:sdtPr>
              <w:sdtEndPr/>
              <w:sdtContent/>
            </w:sdt>
            <w:r w:rsidR="005B5DDC">
              <w:rPr>
                <w:color w:val="000000"/>
              </w:rPr>
              <w:t xml:space="preserve"> </w:t>
            </w:r>
          </w:p>
        </w:tc>
      </w:tr>
      <w:tr w:rsidR="00513710" w14:paraId="76AFBA5C" w14:textId="77777777" w:rsidTr="6EE1D494">
        <w:trPr>
          <w:trHeight w:val="1155"/>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375623"/>
            <w:vAlign w:val="bottom"/>
          </w:tcPr>
          <w:p w14:paraId="00000057" w14:textId="77777777" w:rsidR="00513710" w:rsidRDefault="005B5DDC">
            <w:r>
              <w:rPr>
                <w:color w:val="000000"/>
              </w:rPr>
              <w:lastRenderedPageBreak/>
              <w:t>Growing the Field</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58" w14:textId="77777777" w:rsidR="00513710" w:rsidRDefault="005B5DDC">
            <w:r>
              <w:rPr>
                <w:color w:val="000000"/>
              </w:rPr>
              <w:t>4. Publications and related Knowledge Products, Communication Materials and Tools</w:t>
            </w:r>
          </w:p>
        </w:tc>
        <w:tc>
          <w:tcPr>
            <w:tcW w:w="3465"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vAlign w:val="bottom"/>
          </w:tcPr>
          <w:p w14:paraId="00000059" w14:textId="77777777" w:rsidR="00513710" w:rsidRDefault="005B5DDC">
            <w:pPr>
              <w:jc w:val="both"/>
            </w:pPr>
            <w:r>
              <w:rPr>
                <w:color w:val="000000"/>
              </w:rPr>
              <w:t xml:space="preserve">Number and type of relevant resources </w:t>
            </w:r>
            <w:proofErr w:type="spellStart"/>
            <w:r>
              <w:rPr>
                <w:color w:val="000000"/>
              </w:rPr>
              <w:t>ie</w:t>
            </w:r>
            <w:proofErr w:type="spellEnd"/>
            <w:r>
              <w:rPr>
                <w:color w:val="000000"/>
              </w:rPr>
              <w:t>, including peer-reviewed scientific publications, reports, communication materials and/or tools that advance the field of large-scale ocean conservation.</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5A" w14:textId="77777777" w:rsidR="00513710" w:rsidRDefault="005B5DDC">
            <w:r>
              <w:rPr>
                <w:color w:val="000000"/>
              </w:rPr>
              <w:t>Please share copies of any products</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5B" w14:textId="7CDB9953" w:rsidR="00513710" w:rsidRDefault="4A73E464">
            <w:pPr>
              <w:jc w:val="center"/>
            </w:pPr>
            <w:r>
              <w:t>37 media publications</w:t>
            </w:r>
          </w:p>
        </w:tc>
        <w:tc>
          <w:tcPr>
            <w:tcW w:w="2445"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FFFFF" w:themeFill="background1"/>
            <w:vAlign w:val="bottom"/>
          </w:tcPr>
          <w:p w14:paraId="0000005D" w14:textId="6EEF9213" w:rsidR="00513710" w:rsidRDefault="4671BC87" w:rsidP="11EAEFC6">
            <w:pPr>
              <w:ind w:left="0" w:firstLine="0"/>
              <w:jc w:val="center"/>
              <w:rPr>
                <w:color w:val="000000" w:themeColor="text1"/>
              </w:rPr>
            </w:pPr>
            <w:r w:rsidRPr="11EAEFC6">
              <w:rPr>
                <w:color w:val="000000" w:themeColor="text1"/>
              </w:rPr>
              <w:t>Documents</w:t>
            </w:r>
            <w:r w:rsidR="61A50CA8" w:rsidRPr="11EAEFC6">
              <w:rPr>
                <w:color w:val="000000" w:themeColor="text1"/>
              </w:rPr>
              <w:t xml:space="preserve"> wi</w:t>
            </w:r>
            <w:r w:rsidR="3754598C" w:rsidRPr="11EAEFC6">
              <w:rPr>
                <w:color w:val="000000" w:themeColor="text1"/>
              </w:rPr>
              <w:t xml:space="preserve">th </w:t>
            </w:r>
            <w:proofErr w:type="gramStart"/>
            <w:r w:rsidR="3754598C" w:rsidRPr="11EAEFC6">
              <w:rPr>
                <w:color w:val="000000" w:themeColor="text1"/>
              </w:rPr>
              <w:t xml:space="preserve">the </w:t>
            </w:r>
            <w:r w:rsidR="56001A31" w:rsidRPr="11EAEFC6">
              <w:rPr>
                <w:color w:val="000000" w:themeColor="text1"/>
              </w:rPr>
              <w:t xml:space="preserve"> publications</w:t>
            </w:r>
            <w:proofErr w:type="gramEnd"/>
            <w:r w:rsidR="56001A31" w:rsidRPr="11EAEFC6">
              <w:rPr>
                <w:color w:val="000000" w:themeColor="text1"/>
              </w:rPr>
              <w:t xml:space="preserve"> will be sent to BNA’s team. </w:t>
            </w:r>
          </w:p>
        </w:tc>
      </w:tr>
      <w:tr w:rsidR="00513710" w14:paraId="2357FB2A" w14:textId="77777777" w:rsidTr="6EE1D494">
        <w:trPr>
          <w:trHeight w:val="2025"/>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CE4D6"/>
            <w:vAlign w:val="bottom"/>
          </w:tcPr>
          <w:p w14:paraId="0000005E" w14:textId="77777777" w:rsidR="00513710" w:rsidRDefault="005B5DDC">
            <w:r>
              <w:rPr>
                <w:color w:val="000000"/>
              </w:rPr>
              <w:t xml:space="preserve">Management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5F" w14:textId="77777777" w:rsidR="00513710" w:rsidRDefault="005B5DDC">
            <w:r>
              <w:rPr>
                <w:color w:val="000000"/>
              </w:rPr>
              <w:t>5. Management Effectiveness score or status</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60" w14:textId="77777777" w:rsidR="00513710" w:rsidRDefault="005B5DDC">
            <w:r>
              <w:rPr>
                <w:color w:val="000000"/>
              </w:rPr>
              <w:t xml:space="preserve">Management effectiveness assessed via a methodology that is appropriate for the site. This could include a standard Management Effectiveness Scorecard such as the World Bank MPA management effectiveness scorecard (Staub &amp; </w:t>
            </w:r>
            <w:proofErr w:type="spellStart"/>
            <w:r>
              <w:rPr>
                <w:color w:val="000000"/>
              </w:rPr>
              <w:t>Hatziolos</w:t>
            </w:r>
            <w:proofErr w:type="spellEnd"/>
            <w:r>
              <w:rPr>
                <w:color w:val="000000"/>
              </w:rPr>
              <w:t xml:space="preserve"> 2004), or the LME Management Effectiveness Scorecard, but it may also include simpler assessment tools as long as they are used consistently within a site across the duration of the project.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61" w14:textId="77777777" w:rsidR="00513710" w:rsidRDefault="005B5DDC">
            <w:r>
              <w:rPr>
                <w:color w:val="000000"/>
              </w:rPr>
              <w:t xml:space="preserve"> </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62" w14:textId="35F9F282" w:rsidR="00513710" w:rsidRDefault="34EAAD8D" w:rsidP="11EAEFC6">
            <w:pPr>
              <w:jc w:val="center"/>
              <w:rPr>
                <w:color w:val="000000" w:themeColor="text1"/>
              </w:rPr>
            </w:pPr>
            <w:r w:rsidRPr="11EAEFC6">
              <w:rPr>
                <w:color w:val="000000" w:themeColor="text1"/>
              </w:rPr>
              <w:t>Na</w:t>
            </w:r>
          </w:p>
        </w:tc>
        <w:tc>
          <w:tcPr>
            <w:tcW w:w="2445" w:type="dxa"/>
            <w:tcBorders>
              <w:top w:val="single" w:sz="4" w:space="0" w:color="000000" w:themeColor="text1"/>
              <w:left w:val="nil"/>
              <w:bottom w:val="single" w:sz="4" w:space="0" w:color="000000" w:themeColor="text1"/>
              <w:right w:val="single" w:sz="12" w:space="0" w:color="000000" w:themeColor="text1"/>
            </w:tcBorders>
            <w:shd w:val="clear" w:color="auto" w:fill="FFFFFF" w:themeFill="background1"/>
            <w:vAlign w:val="bottom"/>
          </w:tcPr>
          <w:p w14:paraId="2178689B" w14:textId="32F4FE33" w:rsidR="00513710" w:rsidRDefault="00DD6E10" w:rsidP="11EAEFC6">
            <w:pPr>
              <w:jc w:val="center"/>
              <w:rPr>
                <w:color w:val="000000" w:themeColor="text1"/>
              </w:rPr>
            </w:pPr>
            <w:sdt>
              <w:sdtPr>
                <w:tag w:val="goog_rdk_8"/>
                <w:id w:val="1024514972"/>
              </w:sdtPr>
              <w:sdtEndPr/>
              <w:sdtContent/>
            </w:sdt>
            <w:r w:rsidR="005B5DDC" w:rsidRPr="11EAEFC6">
              <w:rPr>
                <w:color w:val="000000" w:themeColor="text1"/>
              </w:rPr>
              <w:t xml:space="preserve"> </w:t>
            </w:r>
            <w:r w:rsidR="223F4811" w:rsidRPr="11EAEFC6">
              <w:rPr>
                <w:color w:val="000000" w:themeColor="text1"/>
              </w:rPr>
              <w:t>Only applicable once the management plans are in place for both MPAs.</w:t>
            </w:r>
          </w:p>
          <w:p w14:paraId="00000064" w14:textId="02F3F3AF" w:rsidR="00513710" w:rsidRDefault="00513710" w:rsidP="11EAEFC6">
            <w:pPr>
              <w:jc w:val="center"/>
              <w:rPr>
                <w:color w:val="000000" w:themeColor="text1"/>
              </w:rPr>
            </w:pPr>
          </w:p>
        </w:tc>
      </w:tr>
      <w:tr w:rsidR="00513710" w14:paraId="7515F045" w14:textId="77777777" w:rsidTr="6EE1D494">
        <w:trPr>
          <w:trHeight w:val="1740"/>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CE4D6"/>
            <w:vAlign w:val="bottom"/>
          </w:tcPr>
          <w:p w14:paraId="00000065" w14:textId="77777777" w:rsidR="00513710" w:rsidRDefault="005B5DDC">
            <w:r>
              <w:rPr>
                <w:color w:val="000000"/>
              </w:rPr>
              <w:t xml:space="preserve">Management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66" w14:textId="77777777" w:rsidR="00513710" w:rsidRDefault="005B5DDC">
            <w:r>
              <w:rPr>
                <w:color w:val="000000"/>
              </w:rPr>
              <w:t>6. Sustainable financing status</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67" w14:textId="77777777" w:rsidR="00513710" w:rsidRDefault="005B5DDC">
            <w:r>
              <w:rPr>
                <w:color w:val="000000"/>
              </w:rPr>
              <w:t>Determination of the sustainable financing status of an Alliance engagement site. Categories include: (0) No sustainable financing plan in place, (1) Sustainable financing plan in place but not implemented, (2) Sustainable financing plan in place and implemented, but with significant gaps, (</w:t>
            </w:r>
            <w:proofErr w:type="gramStart"/>
            <w:r>
              <w:rPr>
                <w:color w:val="000000"/>
              </w:rPr>
              <w:t>3)Sustainable</w:t>
            </w:r>
            <w:proofErr w:type="gramEnd"/>
            <w:r>
              <w:rPr>
                <w:color w:val="000000"/>
              </w:rPr>
              <w:t xml:space="preserve"> financing plan in place and fully implemented with no significant gaps.</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68" w14:textId="77777777" w:rsidR="00513710" w:rsidRDefault="005B5DDC">
            <w:r>
              <w:rPr>
                <w:color w:val="000000"/>
              </w:rPr>
              <w:t>Please choose the category that best reflects your sustainable financing status.</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69" w14:textId="3AA91C92" w:rsidR="00513710" w:rsidRDefault="79398EB5" w:rsidP="11EAEFC6">
            <w:pPr>
              <w:spacing w:after="200" w:line="276" w:lineRule="auto"/>
              <w:jc w:val="center"/>
            </w:pPr>
            <w:r>
              <w:t>NA</w:t>
            </w:r>
          </w:p>
        </w:tc>
        <w:tc>
          <w:tcPr>
            <w:tcW w:w="2445" w:type="dxa"/>
            <w:tcBorders>
              <w:top w:val="single" w:sz="4" w:space="0" w:color="000000" w:themeColor="text1"/>
              <w:left w:val="nil"/>
              <w:bottom w:val="single" w:sz="4" w:space="0" w:color="000000" w:themeColor="text1"/>
              <w:right w:val="single" w:sz="12" w:space="0" w:color="000000" w:themeColor="text1"/>
            </w:tcBorders>
            <w:shd w:val="clear" w:color="auto" w:fill="FFFFFF" w:themeFill="background1"/>
            <w:vAlign w:val="bottom"/>
          </w:tcPr>
          <w:p w14:paraId="7E4EA814" w14:textId="41665004" w:rsidR="00513710" w:rsidRDefault="00DD6E10" w:rsidP="11EAEFC6">
            <w:pPr>
              <w:spacing w:after="200" w:line="276" w:lineRule="auto"/>
              <w:jc w:val="center"/>
            </w:pPr>
            <w:sdt>
              <w:sdtPr>
                <w:tag w:val="goog_rdk_9"/>
                <w:id w:val="2145615285"/>
              </w:sdtPr>
              <w:sdtEndPr/>
              <w:sdtContent>
                <w:commentRangeStart w:id="2"/>
              </w:sdtContent>
            </w:sdt>
            <w:r w:rsidR="005B5DDC" w:rsidRPr="11EAEFC6">
              <w:rPr>
                <w:color w:val="000000" w:themeColor="text1"/>
              </w:rPr>
              <w:t xml:space="preserve"> </w:t>
            </w:r>
            <w:r w:rsidR="3A6DB42F">
              <w:t>TBD within the management plan.</w:t>
            </w:r>
          </w:p>
          <w:p w14:paraId="0000006B" w14:textId="6B5C5175" w:rsidR="00513710" w:rsidRDefault="00513710" w:rsidP="11EAEFC6">
            <w:pPr>
              <w:jc w:val="center"/>
              <w:rPr>
                <w:color w:val="000000" w:themeColor="text1"/>
              </w:rPr>
            </w:pPr>
          </w:p>
        </w:tc>
      </w:tr>
      <w:tr w:rsidR="00513710" w14:paraId="166CFBDA" w14:textId="77777777" w:rsidTr="6EE1D494">
        <w:trPr>
          <w:trHeight w:val="585"/>
        </w:trPr>
        <w:tc>
          <w:tcPr>
            <w:tcW w:w="1530"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8CBAD"/>
            <w:vAlign w:val="bottom"/>
          </w:tcPr>
          <w:p w14:paraId="0000006C" w14:textId="77777777" w:rsidR="00513710" w:rsidRDefault="005B5DDC">
            <w:r>
              <w:rPr>
                <w:color w:val="000000"/>
              </w:rPr>
              <w:t>Stakeholder Engageme</w:t>
            </w:r>
            <w:r>
              <w:rPr>
                <w:color w:val="000000"/>
              </w:rPr>
              <w:lastRenderedPageBreak/>
              <w:t>nt</w:t>
            </w:r>
          </w:p>
        </w:tc>
        <w:tc>
          <w:tcPr>
            <w:tcW w:w="20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6D" w14:textId="77777777" w:rsidR="00513710" w:rsidRDefault="005B5DDC">
            <w:r>
              <w:rPr>
                <w:rFonts w:ascii="Arial" w:eastAsia="Arial" w:hAnsi="Arial" w:cs="Arial"/>
              </w:rPr>
              <w:lastRenderedPageBreak/>
              <w:t xml:space="preserve">7. Number of people (sex </w:t>
            </w:r>
            <w:r>
              <w:rPr>
                <w:rFonts w:ascii="Arial" w:eastAsia="Arial" w:hAnsi="Arial" w:cs="Arial"/>
              </w:rPr>
              <w:lastRenderedPageBreak/>
              <w:t xml:space="preserve">disaggregated) that have been involved in project implementation phase </w:t>
            </w:r>
          </w:p>
        </w:tc>
        <w:tc>
          <w:tcPr>
            <w:tcW w:w="34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6E" w14:textId="77777777" w:rsidR="00513710" w:rsidRDefault="005B5DDC">
            <w:pPr>
              <w:rPr>
                <w:color w:val="000000"/>
              </w:rPr>
            </w:pPr>
            <w:r>
              <w:rPr>
                <w:color w:val="000000"/>
              </w:rPr>
              <w:lastRenderedPageBreak/>
              <w:t xml:space="preserve">Number of stakeholders that are directly involved in project </w:t>
            </w:r>
            <w:r>
              <w:rPr>
                <w:color w:val="000000"/>
              </w:rPr>
              <w:lastRenderedPageBreak/>
              <w:t xml:space="preserve">activities (meetings/workshops/etc.) as well as stakeholders that are involved in and/or interact with the project. For example, this indicator would include community members who attend awareness events or public meetings; individuals who engage with project through surveys or consultations; etc. </w:t>
            </w:r>
          </w:p>
          <w:p w14:paraId="0000006F" w14:textId="77777777" w:rsidR="00513710" w:rsidRDefault="00513710"/>
          <w:p w14:paraId="00000070" w14:textId="77777777" w:rsidR="00513710" w:rsidRDefault="005B5DDC">
            <w:r>
              <w:t>SEPTEMBER WORKSHOP.</w:t>
            </w:r>
          </w:p>
        </w:tc>
        <w:tc>
          <w:tcPr>
            <w:tcW w:w="1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71" w14:textId="77777777" w:rsidR="00513710" w:rsidRDefault="005B5DDC">
            <w:r>
              <w:rPr>
                <w:color w:val="000000"/>
              </w:rPr>
              <w:lastRenderedPageBreak/>
              <w:t xml:space="preserve">This indicator should be sex </w:t>
            </w:r>
            <w:r>
              <w:rPr>
                <w:color w:val="000000"/>
              </w:rPr>
              <w:lastRenderedPageBreak/>
              <w:t>disaggregated whenever feasible, and when it is not possible, please provide an explanation as to how the indicator figure was determined. If gender information is unavailable, please fill in the total number of people under "unknown".</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72" w14:textId="1515AEE5" w:rsidR="00513710" w:rsidRDefault="5B0EB2F9">
            <w:pPr>
              <w:jc w:val="center"/>
            </w:pPr>
            <w:r w:rsidRPr="16C9E3BA">
              <w:rPr>
                <w:color w:val="000000" w:themeColor="text1"/>
              </w:rPr>
              <w:lastRenderedPageBreak/>
              <w:t>8</w:t>
            </w:r>
            <w:r w:rsidR="1C32B802" w:rsidRPr="16C9E3BA">
              <w:rPr>
                <w:color w:val="000000" w:themeColor="text1"/>
              </w:rPr>
              <w:t xml:space="preserve"> </w:t>
            </w:r>
            <w:r w:rsidR="005B5DDC" w:rsidRPr="16C9E3BA">
              <w:rPr>
                <w:color w:val="000000" w:themeColor="text1"/>
              </w:rPr>
              <w:t>Men</w:t>
            </w:r>
          </w:p>
        </w:tc>
        <w:tc>
          <w:tcPr>
            <w:tcW w:w="1140"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73" w14:textId="6A347F84" w:rsidR="00513710" w:rsidRDefault="6DCB0240" w:rsidP="11EAEFC6">
            <w:pPr>
              <w:jc w:val="center"/>
              <w:rPr>
                <w:color w:val="000000" w:themeColor="text1"/>
              </w:rPr>
            </w:pPr>
            <w:r w:rsidRPr="16C9E3BA">
              <w:rPr>
                <w:color w:val="000000" w:themeColor="text1"/>
              </w:rPr>
              <w:t>6</w:t>
            </w:r>
            <w:r w:rsidR="6EDB088B" w:rsidRPr="16C9E3BA">
              <w:rPr>
                <w:color w:val="000000" w:themeColor="text1"/>
              </w:rPr>
              <w:t xml:space="preserve"> </w:t>
            </w:r>
            <w:r w:rsidR="005B5DDC" w:rsidRPr="16C9E3BA">
              <w:rPr>
                <w:color w:val="000000" w:themeColor="text1"/>
              </w:rPr>
              <w:t>Women</w:t>
            </w:r>
          </w:p>
        </w:tc>
        <w:tc>
          <w:tcPr>
            <w:tcW w:w="2445" w:type="dxa"/>
            <w:vMerge w:val="restart"/>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FFFFF" w:themeFill="background1"/>
            <w:vAlign w:val="bottom"/>
          </w:tcPr>
          <w:p w14:paraId="758B75E9" w14:textId="05F0A7CE" w:rsidR="00513710" w:rsidRPr="00612C36" w:rsidRDefault="005B5DDC" w:rsidP="11EAEFC6">
            <w:pPr>
              <w:rPr>
                <w:color w:val="000000" w:themeColor="text1"/>
                <w:lang w:val="es-DO"/>
              </w:rPr>
            </w:pPr>
            <w:r w:rsidRPr="00612C36">
              <w:rPr>
                <w:color w:val="000000" w:themeColor="text1"/>
                <w:lang w:val="es-DO"/>
              </w:rPr>
              <w:t xml:space="preserve"> </w:t>
            </w:r>
            <w:r w:rsidR="00FB927D" w:rsidRPr="00612C36">
              <w:rPr>
                <w:color w:val="000000" w:themeColor="text1"/>
                <w:lang w:val="es-DO"/>
              </w:rPr>
              <w:t>Colombia: 4</w:t>
            </w:r>
            <w:commentRangeEnd w:id="2"/>
            <w:r>
              <w:commentReference w:id="2"/>
            </w:r>
          </w:p>
          <w:p w14:paraId="24797C3E" w14:textId="4177E5F3" w:rsidR="00513710" w:rsidRPr="00612C36" w:rsidRDefault="00FB927D" w:rsidP="11EAEFC6">
            <w:pPr>
              <w:rPr>
                <w:color w:val="000000" w:themeColor="text1"/>
                <w:lang w:val="es-DO"/>
              </w:rPr>
            </w:pPr>
            <w:r w:rsidRPr="00612C36">
              <w:rPr>
                <w:color w:val="000000" w:themeColor="text1"/>
                <w:lang w:val="es-DO"/>
              </w:rPr>
              <w:t>WILDAID: 1</w:t>
            </w:r>
          </w:p>
          <w:p w14:paraId="4FEEA993" w14:textId="7BA643FC" w:rsidR="00513710" w:rsidRPr="00612C36" w:rsidRDefault="00FB927D" w:rsidP="11EAEFC6">
            <w:pPr>
              <w:rPr>
                <w:color w:val="000000" w:themeColor="text1"/>
                <w:lang w:val="es-DO"/>
              </w:rPr>
            </w:pPr>
            <w:r w:rsidRPr="00612C36">
              <w:rPr>
                <w:color w:val="000000" w:themeColor="text1"/>
                <w:lang w:val="es-DO"/>
              </w:rPr>
              <w:lastRenderedPageBreak/>
              <w:t xml:space="preserve">BNA: 3 </w:t>
            </w:r>
          </w:p>
          <w:p w14:paraId="72FE5A65" w14:textId="195CFE9D" w:rsidR="00513710" w:rsidRPr="00612C36" w:rsidRDefault="00FB927D" w:rsidP="11EAEFC6">
            <w:pPr>
              <w:rPr>
                <w:color w:val="000000" w:themeColor="text1"/>
                <w:lang w:val="es-DO"/>
              </w:rPr>
            </w:pPr>
            <w:r w:rsidRPr="00612C36">
              <w:rPr>
                <w:color w:val="000000" w:themeColor="text1"/>
                <w:lang w:val="es-DO"/>
              </w:rPr>
              <w:t>Fondo Marena: 5</w:t>
            </w:r>
          </w:p>
          <w:p w14:paraId="00F10897" w14:textId="634CA7E2" w:rsidR="00513710" w:rsidRDefault="00FB927D" w:rsidP="11EAEFC6">
            <w:pPr>
              <w:rPr>
                <w:color w:val="000000" w:themeColor="text1"/>
              </w:rPr>
            </w:pPr>
            <w:r w:rsidRPr="11EAEFC6">
              <w:rPr>
                <w:color w:val="000000" w:themeColor="text1"/>
              </w:rPr>
              <w:t>MMARN: 4</w:t>
            </w:r>
          </w:p>
          <w:p w14:paraId="00000074" w14:textId="5667292A" w:rsidR="00513710" w:rsidRDefault="00513710" w:rsidP="11EAEFC6">
            <w:pPr>
              <w:rPr>
                <w:color w:val="000000" w:themeColor="text1"/>
              </w:rPr>
            </w:pPr>
          </w:p>
        </w:tc>
      </w:tr>
      <w:tr w:rsidR="00513710" w14:paraId="07EEA868" w14:textId="77777777" w:rsidTr="6EE1D494">
        <w:trPr>
          <w:trHeight w:val="4956"/>
        </w:trPr>
        <w:tc>
          <w:tcPr>
            <w:tcW w:w="1530" w:type="dxa"/>
            <w:vMerge/>
            <w:vAlign w:val="bottom"/>
          </w:tcPr>
          <w:p w14:paraId="00000075" w14:textId="77777777" w:rsidR="00513710" w:rsidRDefault="00513710">
            <w:pPr>
              <w:pBdr>
                <w:top w:val="nil"/>
                <w:left w:val="nil"/>
                <w:bottom w:val="nil"/>
                <w:right w:val="nil"/>
                <w:between w:val="nil"/>
              </w:pBdr>
              <w:spacing w:line="276" w:lineRule="auto"/>
              <w:ind w:left="0" w:firstLine="0"/>
            </w:pPr>
          </w:p>
        </w:tc>
        <w:tc>
          <w:tcPr>
            <w:tcW w:w="2070" w:type="dxa"/>
            <w:vMerge/>
            <w:vAlign w:val="bottom"/>
          </w:tcPr>
          <w:p w14:paraId="00000076" w14:textId="77777777" w:rsidR="00513710" w:rsidRDefault="00513710">
            <w:pPr>
              <w:pBdr>
                <w:top w:val="nil"/>
                <w:left w:val="nil"/>
                <w:bottom w:val="nil"/>
                <w:right w:val="nil"/>
                <w:between w:val="nil"/>
              </w:pBdr>
              <w:spacing w:line="276" w:lineRule="auto"/>
              <w:ind w:left="0" w:firstLine="0"/>
            </w:pPr>
          </w:p>
        </w:tc>
        <w:tc>
          <w:tcPr>
            <w:tcW w:w="3465" w:type="dxa"/>
            <w:vMerge/>
            <w:vAlign w:val="bottom"/>
          </w:tcPr>
          <w:p w14:paraId="00000077" w14:textId="77777777" w:rsidR="00513710" w:rsidRDefault="00513710">
            <w:pPr>
              <w:pBdr>
                <w:top w:val="nil"/>
                <w:left w:val="nil"/>
                <w:bottom w:val="nil"/>
                <w:right w:val="nil"/>
                <w:between w:val="nil"/>
              </w:pBdr>
              <w:spacing w:line="276" w:lineRule="auto"/>
              <w:ind w:left="0" w:firstLine="0"/>
            </w:pPr>
          </w:p>
        </w:tc>
        <w:tc>
          <w:tcPr>
            <w:tcW w:w="1785" w:type="dxa"/>
            <w:vMerge/>
            <w:vAlign w:val="bottom"/>
          </w:tcPr>
          <w:p w14:paraId="00000078" w14:textId="77777777" w:rsidR="00513710" w:rsidRDefault="00513710">
            <w:pPr>
              <w:pBdr>
                <w:top w:val="nil"/>
                <w:left w:val="nil"/>
                <w:bottom w:val="nil"/>
                <w:right w:val="nil"/>
                <w:between w:val="nil"/>
              </w:pBdr>
              <w:spacing w:line="276" w:lineRule="auto"/>
              <w:ind w:left="0" w:firstLine="0"/>
            </w:pPr>
          </w:p>
        </w:tc>
        <w:tc>
          <w:tcPr>
            <w:tcW w:w="111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bottom"/>
          </w:tcPr>
          <w:p w14:paraId="00000079" w14:textId="50517667" w:rsidR="00513710" w:rsidRDefault="00513710" w:rsidP="16C9E3BA">
            <w:pPr>
              <w:ind w:left="0" w:firstLine="0"/>
              <w:jc w:val="center"/>
              <w:rPr>
                <w:highlight w:val="yellow"/>
              </w:rPr>
            </w:pPr>
            <w:commentRangeStart w:id="3"/>
            <w:commentRangeStart w:id="4"/>
          </w:p>
        </w:tc>
        <w:commentRangeEnd w:id="3"/>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7A" w14:textId="30CF76ED" w:rsidR="00513710" w:rsidRDefault="005B5DDC" w:rsidP="11EAEFC6">
            <w:pPr>
              <w:jc w:val="center"/>
              <w:rPr>
                <w:color w:val="000000" w:themeColor="text1"/>
              </w:rPr>
            </w:pPr>
            <w:r>
              <w:commentReference w:id="3"/>
            </w:r>
            <w:commentRangeEnd w:id="4"/>
            <w:r>
              <w:commentReference w:id="4"/>
            </w:r>
          </w:p>
        </w:tc>
        <w:tc>
          <w:tcPr>
            <w:tcW w:w="2445" w:type="dxa"/>
            <w:vMerge/>
            <w:vAlign w:val="bottom"/>
          </w:tcPr>
          <w:p w14:paraId="0000007B" w14:textId="77777777" w:rsidR="00513710" w:rsidRDefault="00513710">
            <w:pPr>
              <w:pBdr>
                <w:top w:val="nil"/>
                <w:left w:val="nil"/>
                <w:bottom w:val="nil"/>
                <w:right w:val="nil"/>
                <w:between w:val="nil"/>
              </w:pBdr>
              <w:spacing w:line="276" w:lineRule="auto"/>
              <w:ind w:left="0" w:firstLine="0"/>
            </w:pPr>
          </w:p>
        </w:tc>
      </w:tr>
      <w:tr w:rsidR="00513710" w14:paraId="5EAD990A" w14:textId="77777777" w:rsidTr="6EE1D494">
        <w:trPr>
          <w:trHeight w:val="645"/>
        </w:trPr>
        <w:tc>
          <w:tcPr>
            <w:tcW w:w="1530"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FCC66"/>
            <w:vAlign w:val="bottom"/>
          </w:tcPr>
          <w:p w14:paraId="0000007C" w14:textId="77777777" w:rsidR="00513710" w:rsidRDefault="00DD6E10">
            <w:sdt>
              <w:sdtPr>
                <w:tag w:val="goog_rdk_11"/>
                <w:id w:val="-746727876"/>
              </w:sdtPr>
              <w:sdtEndPr/>
              <w:sdtContent/>
            </w:sdt>
            <w:r w:rsidR="005B5DDC" w:rsidRPr="11EAEFC6">
              <w:rPr>
                <w:color w:val="000000" w:themeColor="text1"/>
              </w:rPr>
              <w:t>Gender</w:t>
            </w:r>
          </w:p>
        </w:tc>
        <w:tc>
          <w:tcPr>
            <w:tcW w:w="2070" w:type="dxa"/>
            <w:vMerge w:val="restart"/>
            <w:tcBorders>
              <w:top w:val="nil"/>
              <w:left w:val="single" w:sz="4" w:space="0" w:color="000000" w:themeColor="text1"/>
              <w:bottom w:val="single" w:sz="4" w:space="0" w:color="000000" w:themeColor="text1"/>
              <w:right w:val="single" w:sz="4" w:space="0" w:color="000000" w:themeColor="text1"/>
            </w:tcBorders>
            <w:vAlign w:val="bottom"/>
          </w:tcPr>
          <w:p w14:paraId="0000007D" w14:textId="77777777" w:rsidR="00513710" w:rsidRDefault="005B5DDC">
            <w:r>
              <w:rPr>
                <w:rFonts w:ascii="Arial" w:eastAsia="Arial" w:hAnsi="Arial" w:cs="Arial"/>
              </w:rPr>
              <w:t>8. Number of men and women that participated in project activities (</w:t>
            </w:r>
            <w:proofErr w:type="gramStart"/>
            <w:r>
              <w:rPr>
                <w:rFonts w:ascii="Arial" w:eastAsia="Arial" w:hAnsi="Arial" w:cs="Arial"/>
              </w:rPr>
              <w:t>e.g.</w:t>
            </w:r>
            <w:proofErr w:type="gramEnd"/>
            <w:r>
              <w:rPr>
                <w:rFonts w:ascii="Arial" w:eastAsia="Arial" w:hAnsi="Arial" w:cs="Arial"/>
              </w:rPr>
              <w:t xml:space="preserve"> meetings, workshops, consultations). </w:t>
            </w:r>
          </w:p>
        </w:tc>
        <w:tc>
          <w:tcPr>
            <w:tcW w:w="3465"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7E" w14:textId="77777777" w:rsidR="00513710" w:rsidRDefault="005B5DDC">
            <w:pPr>
              <w:rPr>
                <w:color w:val="000000"/>
              </w:rPr>
            </w:pPr>
            <w:r>
              <w:rPr>
                <w:color w:val="000000"/>
              </w:rPr>
              <w:t>Number of individuals (men and women) that attend and participate in project activities. For example, this may include individuals who attend trainings, workshops, meetings that is orchestrated by the project, or orchestrated by partners for the purpose of supporting project activities and goals.</w:t>
            </w:r>
          </w:p>
          <w:p w14:paraId="0000007F" w14:textId="77777777" w:rsidR="00513710" w:rsidRDefault="00513710"/>
          <w:p w14:paraId="00000080" w14:textId="77777777" w:rsidR="00513710" w:rsidRDefault="005B5DDC">
            <w:r>
              <w:t>PLANNING MEETINGS REPORTS.</w:t>
            </w:r>
          </w:p>
        </w:tc>
        <w:tc>
          <w:tcPr>
            <w:tcW w:w="1785" w:type="dxa"/>
            <w:vMerge w:val="restart"/>
            <w:tcBorders>
              <w:top w:val="nil"/>
              <w:left w:val="single" w:sz="4" w:space="0" w:color="000000" w:themeColor="text1"/>
              <w:bottom w:val="single" w:sz="4" w:space="0" w:color="000000" w:themeColor="text1"/>
              <w:right w:val="single" w:sz="4" w:space="0" w:color="000000" w:themeColor="text1"/>
            </w:tcBorders>
            <w:vAlign w:val="bottom"/>
          </w:tcPr>
          <w:p w14:paraId="00000081" w14:textId="77777777" w:rsidR="00513710" w:rsidRDefault="005B5DDC">
            <w:pPr>
              <w:jc w:val="center"/>
            </w:pPr>
            <w:r>
              <w:rPr>
                <w:color w:val="000000"/>
              </w:rPr>
              <w:t>If gender information is unavailable, please fill in the total number of people under "unknown".</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82" w14:textId="77777777" w:rsidR="00513710" w:rsidRDefault="005B5DDC">
            <w:pPr>
              <w:jc w:val="center"/>
            </w:pPr>
            <w:r>
              <w:rPr>
                <w:color w:val="000000"/>
              </w:rPr>
              <w:t>Men</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83" w14:textId="77777777" w:rsidR="00513710" w:rsidRDefault="005B5DDC">
            <w:pPr>
              <w:jc w:val="center"/>
            </w:pPr>
            <w:r>
              <w:rPr>
                <w:color w:val="000000"/>
              </w:rPr>
              <w:t>Women</w:t>
            </w:r>
          </w:p>
        </w:tc>
        <w:tc>
          <w:tcPr>
            <w:tcW w:w="2445" w:type="dxa"/>
            <w:vMerge w:val="restart"/>
            <w:tcBorders>
              <w:top w:val="nil"/>
              <w:left w:val="single" w:sz="4" w:space="0" w:color="000000" w:themeColor="text1"/>
              <w:bottom w:val="single" w:sz="4" w:space="0" w:color="000000" w:themeColor="text1"/>
              <w:right w:val="single" w:sz="12" w:space="0" w:color="000000" w:themeColor="text1"/>
            </w:tcBorders>
            <w:shd w:val="clear" w:color="auto" w:fill="FFFFFF" w:themeFill="background1"/>
            <w:vAlign w:val="bottom"/>
          </w:tcPr>
          <w:p w14:paraId="7EBC9835" w14:textId="06652EC6" w:rsidR="00513710" w:rsidRPr="00612C36" w:rsidRDefault="1CA61E22" w:rsidP="11EAEFC6">
            <w:pPr>
              <w:jc w:val="center"/>
              <w:rPr>
                <w:lang w:val="es-DO"/>
              </w:rPr>
            </w:pPr>
            <w:r w:rsidRPr="11EAEFC6">
              <w:rPr>
                <w:rFonts w:ascii="Times New Roman" w:eastAsia="Times New Roman" w:hAnsi="Times New Roman" w:cs="Times New Roman"/>
                <w:color w:val="000000" w:themeColor="text1"/>
                <w:sz w:val="24"/>
                <w:szCs w:val="24"/>
                <w:lang w:val="es-419"/>
              </w:rPr>
              <w:t>Estudio de viabilidad talleres en Barahona, Pedernales y Santo Domingo</w:t>
            </w:r>
          </w:p>
          <w:p w14:paraId="0B995F6B" w14:textId="39F10F19" w:rsidR="00513710" w:rsidRDefault="1CA61E22" w:rsidP="11EAEFC6">
            <w:pPr>
              <w:jc w:val="center"/>
            </w:pPr>
            <w:r w:rsidRPr="11EAEFC6">
              <w:rPr>
                <w:rFonts w:ascii="Times New Roman" w:eastAsia="Times New Roman" w:hAnsi="Times New Roman" w:cs="Times New Roman"/>
                <w:color w:val="000000" w:themeColor="text1"/>
                <w:sz w:val="24"/>
                <w:szCs w:val="24"/>
                <w:lang w:val="es-419"/>
              </w:rPr>
              <w:t>Taller 1 OMEC</w:t>
            </w:r>
          </w:p>
          <w:p w14:paraId="00000084" w14:textId="6E64271F" w:rsidR="00513710" w:rsidRDefault="00513710" w:rsidP="11EAEFC6">
            <w:pPr>
              <w:jc w:val="center"/>
              <w:rPr>
                <w:color w:val="000000" w:themeColor="text1"/>
              </w:rPr>
            </w:pPr>
          </w:p>
        </w:tc>
      </w:tr>
      <w:tr w:rsidR="00513710" w14:paraId="63A45492" w14:textId="77777777" w:rsidTr="6EE1D494">
        <w:trPr>
          <w:trHeight w:val="1065"/>
        </w:trPr>
        <w:tc>
          <w:tcPr>
            <w:tcW w:w="1530" w:type="dxa"/>
            <w:vMerge/>
            <w:vAlign w:val="bottom"/>
          </w:tcPr>
          <w:p w14:paraId="00000085" w14:textId="77777777" w:rsidR="00513710" w:rsidRDefault="00513710">
            <w:pPr>
              <w:pBdr>
                <w:top w:val="nil"/>
                <w:left w:val="nil"/>
                <w:bottom w:val="nil"/>
                <w:right w:val="nil"/>
                <w:between w:val="nil"/>
              </w:pBdr>
              <w:spacing w:line="276" w:lineRule="auto"/>
              <w:ind w:left="0" w:firstLine="0"/>
            </w:pPr>
          </w:p>
        </w:tc>
        <w:tc>
          <w:tcPr>
            <w:tcW w:w="2070" w:type="dxa"/>
            <w:vMerge/>
            <w:vAlign w:val="bottom"/>
          </w:tcPr>
          <w:p w14:paraId="00000086" w14:textId="77777777" w:rsidR="00513710" w:rsidRDefault="00513710">
            <w:pPr>
              <w:pBdr>
                <w:top w:val="nil"/>
                <w:left w:val="nil"/>
                <w:bottom w:val="nil"/>
                <w:right w:val="nil"/>
                <w:between w:val="nil"/>
              </w:pBdr>
              <w:spacing w:line="276" w:lineRule="auto"/>
              <w:ind w:left="0" w:firstLine="0"/>
            </w:pPr>
          </w:p>
        </w:tc>
        <w:tc>
          <w:tcPr>
            <w:tcW w:w="3465" w:type="dxa"/>
            <w:vMerge/>
            <w:vAlign w:val="bottom"/>
          </w:tcPr>
          <w:p w14:paraId="00000087" w14:textId="77777777" w:rsidR="00513710" w:rsidRDefault="00513710">
            <w:pPr>
              <w:pBdr>
                <w:top w:val="nil"/>
                <w:left w:val="nil"/>
                <w:bottom w:val="nil"/>
                <w:right w:val="nil"/>
                <w:between w:val="nil"/>
              </w:pBdr>
              <w:spacing w:line="276" w:lineRule="auto"/>
              <w:ind w:left="0" w:firstLine="0"/>
            </w:pPr>
          </w:p>
        </w:tc>
        <w:tc>
          <w:tcPr>
            <w:tcW w:w="1785" w:type="dxa"/>
            <w:vMerge/>
            <w:vAlign w:val="bottom"/>
          </w:tcPr>
          <w:p w14:paraId="00000088" w14:textId="77777777" w:rsidR="00513710" w:rsidRDefault="00513710">
            <w:pPr>
              <w:pBdr>
                <w:top w:val="nil"/>
                <w:left w:val="nil"/>
                <w:bottom w:val="nil"/>
                <w:right w:val="nil"/>
                <w:between w:val="nil"/>
              </w:pBdr>
              <w:spacing w:line="276" w:lineRule="auto"/>
              <w:ind w:left="0" w:firstLine="0"/>
            </w:pPr>
          </w:p>
        </w:tc>
        <w:tc>
          <w:tcPr>
            <w:tcW w:w="111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bottom"/>
          </w:tcPr>
          <w:p w14:paraId="00000089" w14:textId="5271DF0B" w:rsidR="00513710" w:rsidRDefault="1F1647C1" w:rsidP="11EAEFC6">
            <w:pPr>
              <w:ind w:left="0" w:firstLine="0"/>
              <w:jc w:val="center"/>
            </w:pPr>
            <w:r>
              <w:t>67</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8A" w14:textId="434C87AA" w:rsidR="00513710" w:rsidRDefault="1F1647C1" w:rsidP="16C9E3BA">
            <w:pPr>
              <w:spacing w:after="200" w:line="276" w:lineRule="auto"/>
              <w:ind w:left="0"/>
              <w:jc w:val="center"/>
            </w:pPr>
            <w:r>
              <w:t>23</w:t>
            </w:r>
          </w:p>
        </w:tc>
        <w:tc>
          <w:tcPr>
            <w:tcW w:w="2445" w:type="dxa"/>
            <w:vMerge/>
            <w:vAlign w:val="bottom"/>
          </w:tcPr>
          <w:p w14:paraId="0000008B" w14:textId="77777777" w:rsidR="00513710" w:rsidRDefault="00513710">
            <w:pPr>
              <w:pBdr>
                <w:top w:val="nil"/>
                <w:left w:val="nil"/>
                <w:bottom w:val="nil"/>
                <w:right w:val="nil"/>
                <w:between w:val="nil"/>
              </w:pBdr>
              <w:spacing w:line="276" w:lineRule="auto"/>
              <w:ind w:left="0" w:firstLine="0"/>
            </w:pPr>
          </w:p>
        </w:tc>
      </w:tr>
      <w:tr w:rsidR="00513710" w14:paraId="744143BA" w14:textId="77777777" w:rsidTr="6EE1D494">
        <w:trPr>
          <w:trHeight w:val="555"/>
        </w:trPr>
        <w:tc>
          <w:tcPr>
            <w:tcW w:w="1530" w:type="dxa"/>
            <w:vMerge w:val="restart"/>
            <w:tcBorders>
              <w:top w:val="single" w:sz="4" w:space="0" w:color="000000" w:themeColor="text1"/>
              <w:left w:val="single" w:sz="12" w:space="0" w:color="000000" w:themeColor="text1"/>
              <w:bottom w:val="nil"/>
              <w:right w:val="single" w:sz="4" w:space="0" w:color="000000" w:themeColor="text1"/>
            </w:tcBorders>
            <w:shd w:val="clear" w:color="auto" w:fill="375623"/>
            <w:vAlign w:val="bottom"/>
          </w:tcPr>
          <w:p w14:paraId="0000008C" w14:textId="77777777" w:rsidR="00513710" w:rsidRDefault="00DD6E10">
            <w:sdt>
              <w:sdtPr>
                <w:tag w:val="goog_rdk_13"/>
                <w:id w:val="1687860950"/>
              </w:sdtPr>
              <w:sdtEndPr/>
              <w:sdtContent>
                <w:commentRangeStart w:id="5"/>
              </w:sdtContent>
            </w:sdt>
            <w:r w:rsidR="005B5DDC">
              <w:rPr>
                <w:color w:val="000000"/>
              </w:rPr>
              <w:t>Growing the Field</w:t>
            </w:r>
          </w:p>
        </w:tc>
        <w:tc>
          <w:tcPr>
            <w:tcW w:w="2070" w:type="dxa"/>
            <w:vMerge w:val="restart"/>
            <w:tcBorders>
              <w:top w:val="nil"/>
              <w:left w:val="single" w:sz="4" w:space="0" w:color="000000" w:themeColor="text1"/>
              <w:bottom w:val="single" w:sz="4" w:space="0" w:color="000000" w:themeColor="text1"/>
              <w:right w:val="single" w:sz="4" w:space="0" w:color="000000" w:themeColor="text1"/>
            </w:tcBorders>
            <w:vAlign w:val="bottom"/>
          </w:tcPr>
          <w:p w14:paraId="0000008D" w14:textId="77777777" w:rsidR="00513710" w:rsidRDefault="005B5DDC">
            <w:r>
              <w:rPr>
                <w:color w:val="000000"/>
              </w:rPr>
              <w:t xml:space="preserve">9. Participants in learning </w:t>
            </w:r>
            <w:r>
              <w:rPr>
                <w:color w:val="000000"/>
              </w:rPr>
              <w:lastRenderedPageBreak/>
              <w:t>initiatives</w:t>
            </w:r>
          </w:p>
        </w:tc>
        <w:tc>
          <w:tcPr>
            <w:tcW w:w="3465"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8E" w14:textId="77777777" w:rsidR="00513710" w:rsidRDefault="005B5DDC">
            <w:pPr>
              <w:rPr>
                <w:color w:val="000000"/>
              </w:rPr>
            </w:pPr>
            <w:r>
              <w:rPr>
                <w:color w:val="000000"/>
              </w:rPr>
              <w:lastRenderedPageBreak/>
              <w:t xml:space="preserve">Attendees in formal learning programs and initiatives. This data should be </w:t>
            </w:r>
            <w:r>
              <w:rPr>
                <w:color w:val="000000"/>
              </w:rPr>
              <w:lastRenderedPageBreak/>
              <w:t>sex disaggregated if possible.</w:t>
            </w:r>
          </w:p>
          <w:p w14:paraId="0000008F" w14:textId="77777777" w:rsidR="00513710" w:rsidRDefault="00513710"/>
          <w:p w14:paraId="00000090" w14:textId="77777777" w:rsidR="00513710" w:rsidRDefault="00513710"/>
        </w:tc>
        <w:tc>
          <w:tcPr>
            <w:tcW w:w="1785" w:type="dxa"/>
            <w:vMerge w:val="restart"/>
            <w:tcBorders>
              <w:top w:val="nil"/>
              <w:left w:val="single" w:sz="4" w:space="0" w:color="000000" w:themeColor="text1"/>
              <w:bottom w:val="single" w:sz="4" w:space="0" w:color="000000" w:themeColor="text1"/>
              <w:right w:val="single" w:sz="4" w:space="0" w:color="000000" w:themeColor="text1"/>
            </w:tcBorders>
            <w:vAlign w:val="bottom"/>
          </w:tcPr>
          <w:p w14:paraId="00000091" w14:textId="77777777" w:rsidR="00513710" w:rsidRDefault="005B5DDC">
            <w:pPr>
              <w:jc w:val="center"/>
            </w:pPr>
            <w:r>
              <w:rPr>
                <w:color w:val="000000"/>
              </w:rPr>
              <w:lastRenderedPageBreak/>
              <w:t xml:space="preserve">As applicable to your site. If </w:t>
            </w:r>
            <w:r>
              <w:rPr>
                <w:color w:val="000000"/>
              </w:rPr>
              <w:lastRenderedPageBreak/>
              <w:t>gender information is unavailable, please fill in the total number of people under "unknown".</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92" w14:textId="77777777" w:rsidR="00513710" w:rsidRDefault="005B5DDC">
            <w:pPr>
              <w:jc w:val="center"/>
            </w:pPr>
            <w:r>
              <w:rPr>
                <w:color w:val="000000"/>
              </w:rPr>
              <w:lastRenderedPageBreak/>
              <w:t xml:space="preserve">Men </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93" w14:textId="77777777" w:rsidR="00513710" w:rsidRDefault="005B5DDC">
            <w:pPr>
              <w:jc w:val="center"/>
            </w:pPr>
            <w:r>
              <w:rPr>
                <w:color w:val="000000"/>
              </w:rPr>
              <w:t>Women</w:t>
            </w:r>
          </w:p>
        </w:tc>
        <w:tc>
          <w:tcPr>
            <w:tcW w:w="2445" w:type="dxa"/>
            <w:tcBorders>
              <w:top w:val="nil"/>
              <w:left w:val="single" w:sz="4" w:space="0" w:color="000000" w:themeColor="text1"/>
              <w:bottom w:val="single" w:sz="4" w:space="0" w:color="000000" w:themeColor="text1"/>
              <w:right w:val="single" w:sz="12" w:space="0" w:color="000000" w:themeColor="text1"/>
            </w:tcBorders>
            <w:shd w:val="clear" w:color="auto" w:fill="FFFFFF" w:themeFill="background1"/>
            <w:vAlign w:val="bottom"/>
          </w:tcPr>
          <w:p w14:paraId="00000094" w14:textId="77777777" w:rsidR="00513710" w:rsidRDefault="005B5DDC">
            <w:pPr>
              <w:jc w:val="center"/>
            </w:pPr>
            <w:r>
              <w:rPr>
                <w:color w:val="000000"/>
              </w:rPr>
              <w:t xml:space="preserve"> </w:t>
            </w:r>
            <w:commentRangeEnd w:id="5"/>
            <w:r>
              <w:commentReference w:id="5"/>
            </w:r>
          </w:p>
        </w:tc>
      </w:tr>
      <w:tr w:rsidR="00513710" w14:paraId="37D4E526" w14:textId="77777777" w:rsidTr="6EE1D494">
        <w:trPr>
          <w:trHeight w:val="1425"/>
        </w:trPr>
        <w:tc>
          <w:tcPr>
            <w:tcW w:w="1530" w:type="dxa"/>
            <w:vMerge/>
            <w:vAlign w:val="bottom"/>
          </w:tcPr>
          <w:p w14:paraId="00000095" w14:textId="77777777" w:rsidR="00513710" w:rsidRDefault="00513710">
            <w:pPr>
              <w:pBdr>
                <w:top w:val="nil"/>
                <w:left w:val="nil"/>
                <w:bottom w:val="nil"/>
                <w:right w:val="nil"/>
                <w:between w:val="nil"/>
              </w:pBdr>
              <w:spacing w:line="276" w:lineRule="auto"/>
              <w:ind w:left="0" w:firstLine="0"/>
            </w:pPr>
          </w:p>
        </w:tc>
        <w:tc>
          <w:tcPr>
            <w:tcW w:w="2070" w:type="dxa"/>
            <w:vMerge/>
            <w:vAlign w:val="bottom"/>
          </w:tcPr>
          <w:p w14:paraId="00000096" w14:textId="77777777" w:rsidR="00513710" w:rsidRDefault="00513710">
            <w:pPr>
              <w:pBdr>
                <w:top w:val="nil"/>
                <w:left w:val="nil"/>
                <w:bottom w:val="nil"/>
                <w:right w:val="nil"/>
                <w:between w:val="nil"/>
              </w:pBdr>
              <w:spacing w:line="276" w:lineRule="auto"/>
              <w:ind w:left="0" w:firstLine="0"/>
            </w:pPr>
          </w:p>
        </w:tc>
        <w:tc>
          <w:tcPr>
            <w:tcW w:w="3465" w:type="dxa"/>
            <w:vMerge/>
            <w:vAlign w:val="bottom"/>
          </w:tcPr>
          <w:p w14:paraId="00000097" w14:textId="77777777" w:rsidR="00513710" w:rsidRDefault="00513710">
            <w:pPr>
              <w:pBdr>
                <w:top w:val="nil"/>
                <w:left w:val="nil"/>
                <w:bottom w:val="nil"/>
                <w:right w:val="nil"/>
                <w:between w:val="nil"/>
              </w:pBdr>
              <w:spacing w:line="276" w:lineRule="auto"/>
              <w:ind w:left="0" w:firstLine="0"/>
            </w:pPr>
          </w:p>
        </w:tc>
        <w:tc>
          <w:tcPr>
            <w:tcW w:w="1785" w:type="dxa"/>
            <w:vMerge/>
            <w:vAlign w:val="bottom"/>
          </w:tcPr>
          <w:p w14:paraId="00000098" w14:textId="77777777" w:rsidR="00513710" w:rsidRDefault="00513710">
            <w:pPr>
              <w:pBdr>
                <w:top w:val="nil"/>
                <w:left w:val="nil"/>
                <w:bottom w:val="nil"/>
                <w:right w:val="nil"/>
                <w:between w:val="nil"/>
              </w:pBdr>
              <w:spacing w:line="276" w:lineRule="auto"/>
              <w:ind w:left="0" w:firstLine="0"/>
            </w:pPr>
          </w:p>
        </w:tc>
        <w:tc>
          <w:tcPr>
            <w:tcW w:w="111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bottom"/>
          </w:tcPr>
          <w:p w14:paraId="00000099" w14:textId="77777777" w:rsidR="00513710" w:rsidRDefault="00DD6E10">
            <w:pPr>
              <w:jc w:val="center"/>
            </w:pPr>
            <w:sdt>
              <w:sdtPr>
                <w:tag w:val="goog_rdk_14"/>
                <w:id w:val="228651434"/>
              </w:sdtPr>
              <w:sdtEndPr/>
              <w:sdtContent>
                <w:commentRangeStart w:id="6"/>
              </w:sdtContent>
            </w:sdt>
            <w:r w:rsidR="005B5DDC">
              <w:rPr>
                <w:color w:val="000000"/>
              </w:rPr>
              <w:t xml:space="preserve"> </w:t>
            </w:r>
            <w:r w:rsidR="005B5DDC">
              <w:t>NONE. N/A.</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9A" w14:textId="77777777" w:rsidR="00513710" w:rsidRDefault="005B5DDC">
            <w:pPr>
              <w:jc w:val="center"/>
            </w:pPr>
            <w:r>
              <w:t>NONE. N/A.</w:t>
            </w:r>
            <w:r>
              <w:rPr>
                <w:color w:val="000000"/>
              </w:rPr>
              <w:t xml:space="preserve"> </w:t>
            </w:r>
          </w:p>
        </w:tc>
        <w:tc>
          <w:tcPr>
            <w:tcW w:w="2445"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FFFFF" w:themeFill="background1"/>
            <w:vAlign w:val="bottom"/>
          </w:tcPr>
          <w:p w14:paraId="0000009B" w14:textId="2F14CF90" w:rsidR="00513710" w:rsidRDefault="0EC03FBA" w:rsidP="11EAEFC6">
            <w:pPr>
              <w:jc w:val="center"/>
              <w:rPr>
                <w:color w:val="000000" w:themeColor="text1"/>
              </w:rPr>
            </w:pPr>
            <w:r w:rsidRPr="11EAEFC6">
              <w:rPr>
                <w:color w:val="000000" w:themeColor="text1"/>
              </w:rPr>
              <w:t xml:space="preserve">No learning </w:t>
            </w:r>
            <w:proofErr w:type="spellStart"/>
            <w:r w:rsidRPr="11EAEFC6">
              <w:rPr>
                <w:color w:val="000000" w:themeColor="text1"/>
              </w:rPr>
              <w:t>acitivites</w:t>
            </w:r>
            <w:proofErr w:type="spellEnd"/>
            <w:r w:rsidRPr="11EAEFC6">
              <w:rPr>
                <w:color w:val="000000" w:themeColor="text1"/>
              </w:rPr>
              <w:t xml:space="preserve"> executed during this reporting period. </w:t>
            </w:r>
          </w:p>
        </w:tc>
      </w:tr>
      <w:tr w:rsidR="00513710" w14:paraId="1115C819" w14:textId="77777777" w:rsidTr="6EE1D494">
        <w:trPr>
          <w:trHeight w:val="615"/>
        </w:trPr>
        <w:tc>
          <w:tcPr>
            <w:tcW w:w="1530" w:type="dxa"/>
            <w:vMerge w:val="restart"/>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B4C6E7"/>
            <w:vAlign w:val="bottom"/>
          </w:tcPr>
          <w:p w14:paraId="0000009C" w14:textId="77777777" w:rsidR="00513710" w:rsidRDefault="005B5DDC">
            <w:r>
              <w:rPr>
                <w:color w:val="000000"/>
              </w:rPr>
              <w:t>Beneficiaries</w:t>
            </w:r>
          </w:p>
        </w:tc>
        <w:tc>
          <w:tcPr>
            <w:tcW w:w="2070" w:type="dxa"/>
            <w:vMerge w:val="restart"/>
            <w:tcBorders>
              <w:top w:val="nil"/>
              <w:left w:val="single" w:sz="4" w:space="0" w:color="000000" w:themeColor="text1"/>
              <w:bottom w:val="single" w:sz="4" w:space="0" w:color="000000" w:themeColor="text1"/>
              <w:right w:val="single" w:sz="4" w:space="0" w:color="000000" w:themeColor="text1"/>
            </w:tcBorders>
            <w:vAlign w:val="bottom"/>
          </w:tcPr>
          <w:p w14:paraId="0000009D" w14:textId="77777777" w:rsidR="00513710" w:rsidRDefault="005B5DDC">
            <w:r>
              <w:rPr>
                <w:rFonts w:ascii="Arial" w:eastAsia="Arial" w:hAnsi="Arial" w:cs="Arial"/>
              </w:rPr>
              <w:t>10. Beneficiaries</w:t>
            </w:r>
          </w:p>
        </w:tc>
        <w:tc>
          <w:tcPr>
            <w:tcW w:w="3465"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9E" w14:textId="77777777" w:rsidR="00513710" w:rsidRDefault="005B5DDC">
            <w:r>
              <w:rPr>
                <w:color w:val="000000"/>
              </w:rPr>
              <w:t>Number of beneficiaries disaggregated by gender as co-benefit of GEF investment. Number of direct beneficiaries (disaggregated by gender) that receive socio-economic, recreational or cultural benefits as a result of investments made by the Alliance, including both monetary benefits (e.g., jobs, grants, increased income) and non-monetary benefits (e.g., training, increased knowledge, enhanced experiences). These include the following groups: MPA site personnel; MPA partner personnel; implementing partner staff; small-scale or artisanal fishers; people employed in post-harvest jobs of small-scale fisheries; tourist service providers; MPA site visitors; people living within 1 km of MPA; or number of workshop or trainings participants. This indicator should be sex disaggregated whenever feasible, and when it is not feasible, please provide an explanation as to how the indicator figure was determined.</w:t>
            </w:r>
          </w:p>
        </w:tc>
        <w:tc>
          <w:tcPr>
            <w:tcW w:w="1785" w:type="dxa"/>
            <w:vMerge w:val="restart"/>
            <w:tcBorders>
              <w:top w:val="nil"/>
              <w:left w:val="single" w:sz="4" w:space="0" w:color="000000" w:themeColor="text1"/>
              <w:bottom w:val="single" w:sz="4" w:space="0" w:color="000000" w:themeColor="text1"/>
              <w:right w:val="single" w:sz="4" w:space="0" w:color="000000" w:themeColor="text1"/>
            </w:tcBorders>
            <w:vAlign w:val="bottom"/>
          </w:tcPr>
          <w:p w14:paraId="0000009F" w14:textId="77777777" w:rsidR="00513710" w:rsidRDefault="005B5DDC">
            <w:pPr>
              <w:jc w:val="center"/>
              <w:rPr>
                <w:color w:val="000000"/>
              </w:rPr>
            </w:pPr>
            <w:r>
              <w:rPr>
                <w:color w:val="000000"/>
              </w:rPr>
              <w:t>Beneficiaries should be the sum of your responses from questions 7 + 8 + 9 + categories outlined in the description for the “Beneficiaries” indicator. If gender information is unavailable, please fill in the total number of people under "unknown".</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A0" w14:textId="77777777" w:rsidR="00513710" w:rsidRDefault="005B5DDC">
            <w:pPr>
              <w:jc w:val="center"/>
            </w:pPr>
            <w:r>
              <w:rPr>
                <w:color w:val="000000"/>
              </w:rPr>
              <w:t>Men</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A1" w14:textId="77777777" w:rsidR="00513710" w:rsidRDefault="005B5DDC">
            <w:pPr>
              <w:jc w:val="center"/>
            </w:pPr>
            <w:r>
              <w:rPr>
                <w:color w:val="000000"/>
              </w:rPr>
              <w:t>Women</w:t>
            </w:r>
          </w:p>
        </w:tc>
        <w:tc>
          <w:tcPr>
            <w:tcW w:w="2445" w:type="dxa"/>
            <w:vMerge w:val="restart"/>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FFFFF" w:themeFill="background1"/>
            <w:vAlign w:val="bottom"/>
          </w:tcPr>
          <w:p w14:paraId="000000A2" w14:textId="77777777" w:rsidR="00513710" w:rsidRDefault="005B5DDC">
            <w:pPr>
              <w:jc w:val="center"/>
            </w:pPr>
            <w:r>
              <w:rPr>
                <w:color w:val="000000"/>
              </w:rPr>
              <w:t xml:space="preserve"> </w:t>
            </w:r>
            <w:commentRangeEnd w:id="6"/>
            <w:r>
              <w:commentReference w:id="6"/>
            </w:r>
          </w:p>
        </w:tc>
      </w:tr>
      <w:tr w:rsidR="00513710" w14:paraId="389CC2F0" w14:textId="77777777" w:rsidTr="6EE1D494">
        <w:trPr>
          <w:trHeight w:val="3555"/>
        </w:trPr>
        <w:tc>
          <w:tcPr>
            <w:tcW w:w="1530" w:type="dxa"/>
            <w:vMerge/>
            <w:vAlign w:val="bottom"/>
          </w:tcPr>
          <w:p w14:paraId="000000A3" w14:textId="77777777" w:rsidR="00513710" w:rsidRDefault="00513710">
            <w:pPr>
              <w:pBdr>
                <w:top w:val="nil"/>
                <w:left w:val="nil"/>
                <w:bottom w:val="nil"/>
                <w:right w:val="nil"/>
                <w:between w:val="nil"/>
              </w:pBdr>
              <w:spacing w:line="276" w:lineRule="auto"/>
              <w:ind w:left="0" w:firstLine="0"/>
            </w:pPr>
          </w:p>
        </w:tc>
        <w:tc>
          <w:tcPr>
            <w:tcW w:w="2070" w:type="dxa"/>
            <w:vMerge/>
            <w:vAlign w:val="bottom"/>
          </w:tcPr>
          <w:p w14:paraId="000000A4" w14:textId="77777777" w:rsidR="00513710" w:rsidRDefault="00513710">
            <w:pPr>
              <w:pBdr>
                <w:top w:val="nil"/>
                <w:left w:val="nil"/>
                <w:bottom w:val="nil"/>
                <w:right w:val="nil"/>
                <w:between w:val="nil"/>
              </w:pBdr>
              <w:spacing w:line="276" w:lineRule="auto"/>
              <w:ind w:left="0" w:firstLine="0"/>
            </w:pPr>
          </w:p>
        </w:tc>
        <w:tc>
          <w:tcPr>
            <w:tcW w:w="3465" w:type="dxa"/>
            <w:vMerge/>
            <w:vAlign w:val="bottom"/>
          </w:tcPr>
          <w:p w14:paraId="000000A5" w14:textId="77777777" w:rsidR="00513710" w:rsidRDefault="00513710">
            <w:pPr>
              <w:pBdr>
                <w:top w:val="nil"/>
                <w:left w:val="nil"/>
                <w:bottom w:val="nil"/>
                <w:right w:val="nil"/>
                <w:between w:val="nil"/>
              </w:pBdr>
              <w:spacing w:line="276" w:lineRule="auto"/>
              <w:ind w:left="0" w:firstLine="0"/>
            </w:pPr>
          </w:p>
        </w:tc>
        <w:tc>
          <w:tcPr>
            <w:tcW w:w="1785" w:type="dxa"/>
            <w:vMerge/>
            <w:vAlign w:val="bottom"/>
          </w:tcPr>
          <w:p w14:paraId="000000A6" w14:textId="77777777" w:rsidR="00513710" w:rsidRDefault="00513710">
            <w:pPr>
              <w:pBdr>
                <w:top w:val="nil"/>
                <w:left w:val="nil"/>
                <w:bottom w:val="nil"/>
                <w:right w:val="nil"/>
                <w:between w:val="nil"/>
              </w:pBdr>
              <w:spacing w:line="276" w:lineRule="auto"/>
              <w:ind w:left="0" w:firstLine="0"/>
            </w:pPr>
          </w:p>
        </w:tc>
        <w:tc>
          <w:tcPr>
            <w:tcW w:w="111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bottom"/>
          </w:tcPr>
          <w:p w14:paraId="000000A7" w14:textId="115E3D29" w:rsidR="00513710" w:rsidRDefault="69A6E4E7" w:rsidP="16C9E3BA">
            <w:pPr>
              <w:spacing w:after="200" w:line="276" w:lineRule="auto"/>
              <w:jc w:val="center"/>
            </w:pPr>
            <w:r>
              <w:t>75</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A8" w14:textId="0372F24B" w:rsidR="00513710" w:rsidRDefault="2823700E" w:rsidP="16C9E3BA">
            <w:pPr>
              <w:spacing w:after="200" w:line="276" w:lineRule="auto"/>
              <w:jc w:val="center"/>
            </w:pPr>
            <w:r>
              <w:t>29</w:t>
            </w:r>
          </w:p>
        </w:tc>
        <w:tc>
          <w:tcPr>
            <w:tcW w:w="2445" w:type="dxa"/>
            <w:vMerge/>
            <w:vAlign w:val="bottom"/>
          </w:tcPr>
          <w:p w14:paraId="000000A9" w14:textId="77777777" w:rsidR="00513710" w:rsidRDefault="00513710">
            <w:pPr>
              <w:pBdr>
                <w:top w:val="nil"/>
                <w:left w:val="nil"/>
                <w:bottom w:val="nil"/>
                <w:right w:val="nil"/>
                <w:between w:val="nil"/>
              </w:pBdr>
              <w:spacing w:line="276" w:lineRule="auto"/>
              <w:ind w:left="0" w:firstLine="0"/>
            </w:pPr>
          </w:p>
        </w:tc>
      </w:tr>
      <w:tr w:rsidR="00513710" w:rsidRPr="00612C36" w14:paraId="15955DA1" w14:textId="77777777" w:rsidTr="6EE1D494">
        <w:trPr>
          <w:trHeight w:val="2025"/>
        </w:trPr>
        <w:tc>
          <w:tcPr>
            <w:tcW w:w="1530" w:type="dxa"/>
            <w:tcBorders>
              <w:top w:val="nil"/>
              <w:left w:val="single" w:sz="12" w:space="0" w:color="000000" w:themeColor="text1"/>
              <w:bottom w:val="single" w:sz="4" w:space="0" w:color="000000" w:themeColor="text1"/>
              <w:right w:val="single" w:sz="4" w:space="0" w:color="000000" w:themeColor="text1"/>
            </w:tcBorders>
            <w:shd w:val="clear" w:color="auto" w:fill="F8CBAD"/>
            <w:vAlign w:val="bottom"/>
          </w:tcPr>
          <w:p w14:paraId="000000AA" w14:textId="77777777" w:rsidR="00513710" w:rsidRDefault="00DD6E10">
            <w:sdt>
              <w:sdtPr>
                <w:tag w:val="goog_rdk_16"/>
                <w:id w:val="-505590626"/>
              </w:sdtPr>
              <w:sdtEndPr/>
              <w:sdtContent/>
            </w:sdt>
            <w:r w:rsidR="005B5DDC" w:rsidRPr="16C9E3BA">
              <w:rPr>
                <w:color w:val="000000" w:themeColor="text1"/>
              </w:rPr>
              <w:t>Stakeholder Engagement</w:t>
            </w:r>
          </w:p>
        </w:tc>
        <w:tc>
          <w:tcPr>
            <w:tcW w:w="2070" w:type="dxa"/>
            <w:tcBorders>
              <w:top w:val="nil"/>
              <w:left w:val="single" w:sz="4" w:space="0" w:color="000000" w:themeColor="text1"/>
              <w:bottom w:val="single" w:sz="4" w:space="0" w:color="000000" w:themeColor="text1"/>
              <w:right w:val="single" w:sz="4" w:space="0" w:color="000000" w:themeColor="text1"/>
            </w:tcBorders>
            <w:vAlign w:val="bottom"/>
          </w:tcPr>
          <w:p w14:paraId="000000AB" w14:textId="77777777" w:rsidR="00513710" w:rsidRDefault="005B5DDC">
            <w:r>
              <w:rPr>
                <w:rFonts w:ascii="Arial" w:eastAsia="Arial" w:hAnsi="Arial" w:cs="Arial"/>
              </w:rPr>
              <w:t xml:space="preserve">11. Number of stakeholder groups (government agencies, civil society organizations, private sector, indigenous peoples and others) that have been involved in the project implementation phase </w:t>
            </w:r>
          </w:p>
        </w:tc>
        <w:tc>
          <w:tcPr>
            <w:tcW w:w="346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AC" w14:textId="471E9491" w:rsidR="00513710" w:rsidRDefault="005B5DDC">
            <w:r w:rsidRPr="11EAEFC6">
              <w:rPr>
                <w:color w:val="000000" w:themeColor="text1"/>
              </w:rPr>
              <w:t xml:space="preserve">Number of stakeholder groups that are directly involved in the project (such as local partners, etc.) as well as identifiable stakeholder groups that are involved in and/or interact with the project. For example, this indicator would include community groups, government agencies, civil society organizations, private sector businesses, etc. </w:t>
            </w:r>
            <w:r w:rsidR="05F34429" w:rsidRPr="11EAEFC6">
              <w:rPr>
                <w:color w:val="000000" w:themeColor="text1"/>
              </w:rPr>
              <w:t xml:space="preserve"> </w:t>
            </w:r>
          </w:p>
        </w:tc>
        <w:tc>
          <w:tcPr>
            <w:tcW w:w="1785" w:type="dxa"/>
            <w:tcBorders>
              <w:top w:val="nil"/>
              <w:left w:val="single" w:sz="4" w:space="0" w:color="000000" w:themeColor="text1"/>
              <w:bottom w:val="single" w:sz="4" w:space="0" w:color="000000" w:themeColor="text1"/>
              <w:right w:val="single" w:sz="4" w:space="0" w:color="000000" w:themeColor="text1"/>
            </w:tcBorders>
            <w:vAlign w:val="bottom"/>
          </w:tcPr>
          <w:p w14:paraId="000000AD" w14:textId="77777777" w:rsidR="00513710" w:rsidRDefault="005B5DDC">
            <w:r>
              <w:rPr>
                <w:color w:val="000000"/>
              </w:rPr>
              <w:t xml:space="preserve"> </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AE" w14:textId="45A35010" w:rsidR="00513710" w:rsidRDefault="00513710">
            <w:pPr>
              <w:jc w:val="center"/>
            </w:pPr>
          </w:p>
        </w:tc>
        <w:tc>
          <w:tcPr>
            <w:tcW w:w="2445" w:type="dxa"/>
            <w:tcBorders>
              <w:top w:val="nil"/>
              <w:left w:val="nil"/>
              <w:bottom w:val="single" w:sz="4" w:space="0" w:color="000000" w:themeColor="text1"/>
              <w:right w:val="single" w:sz="12" w:space="0" w:color="000000" w:themeColor="text1"/>
            </w:tcBorders>
            <w:shd w:val="clear" w:color="auto" w:fill="FFFFFF" w:themeFill="background1"/>
            <w:vAlign w:val="bottom"/>
          </w:tcPr>
          <w:p w14:paraId="000000B0" w14:textId="4543610C" w:rsidR="00513710" w:rsidRDefault="2022EE21" w:rsidP="16C9E3BA">
            <w:pPr>
              <w:spacing w:after="200" w:line="276" w:lineRule="auto"/>
              <w:jc w:val="center"/>
              <w:rPr>
                <w:color w:val="000000" w:themeColor="text1"/>
                <w:lang w:val="es-ES"/>
              </w:rPr>
            </w:pPr>
            <w:proofErr w:type="gramStart"/>
            <w:r w:rsidRPr="16C9E3BA">
              <w:rPr>
                <w:color w:val="000000" w:themeColor="text1"/>
                <w:lang w:val="es-ES"/>
              </w:rPr>
              <w:t>BNA,CCS</w:t>
            </w:r>
            <w:proofErr w:type="gramEnd"/>
            <w:r w:rsidRPr="16C9E3BA">
              <w:rPr>
                <w:color w:val="000000" w:themeColor="text1"/>
                <w:lang w:val="es-ES"/>
              </w:rPr>
              <w:t xml:space="preserve">,ANAMAR, </w:t>
            </w:r>
            <w:proofErr w:type="spellStart"/>
            <w:r w:rsidRPr="16C9E3BA">
              <w:rPr>
                <w:color w:val="000000" w:themeColor="text1"/>
                <w:lang w:val="es-ES"/>
              </w:rPr>
              <w:t>FUNDEMAR,INVEMAR,Nature</w:t>
            </w:r>
            <w:proofErr w:type="spellEnd"/>
            <w:r w:rsidRPr="16C9E3BA">
              <w:rPr>
                <w:color w:val="000000" w:themeColor="text1"/>
                <w:lang w:val="es-ES"/>
              </w:rPr>
              <w:t xml:space="preserve"> </w:t>
            </w:r>
            <w:proofErr w:type="spellStart"/>
            <w:r w:rsidRPr="16C9E3BA">
              <w:rPr>
                <w:color w:val="000000" w:themeColor="text1"/>
                <w:lang w:val="es-ES"/>
              </w:rPr>
              <w:t>Metrics,Fundacion</w:t>
            </w:r>
            <w:proofErr w:type="spellEnd"/>
            <w:r w:rsidRPr="16C9E3BA">
              <w:rPr>
                <w:color w:val="000000" w:themeColor="text1"/>
                <w:lang w:val="es-ES"/>
              </w:rPr>
              <w:t xml:space="preserve"> </w:t>
            </w:r>
            <w:proofErr w:type="spellStart"/>
            <w:r w:rsidRPr="16C9E3BA">
              <w:rPr>
                <w:color w:val="000000" w:themeColor="text1"/>
                <w:lang w:val="es-ES"/>
              </w:rPr>
              <w:t>Gruo</w:t>
            </w:r>
            <w:proofErr w:type="spellEnd"/>
            <w:r w:rsidRPr="16C9E3BA">
              <w:rPr>
                <w:color w:val="000000" w:themeColor="text1"/>
                <w:lang w:val="es-ES"/>
              </w:rPr>
              <w:t xml:space="preserve"> </w:t>
            </w:r>
            <w:proofErr w:type="spellStart"/>
            <w:r w:rsidRPr="16C9E3BA">
              <w:rPr>
                <w:color w:val="000000" w:themeColor="text1"/>
                <w:lang w:val="es-ES"/>
              </w:rPr>
              <w:t>Puntacana</w:t>
            </w:r>
            <w:proofErr w:type="spellEnd"/>
            <w:r w:rsidR="74086F31" w:rsidRPr="16C9E3BA">
              <w:rPr>
                <w:color w:val="000000" w:themeColor="text1"/>
                <w:lang w:val="es-ES"/>
              </w:rPr>
              <w:t xml:space="preserve">, </w:t>
            </w:r>
            <w:proofErr w:type="spellStart"/>
            <w:r w:rsidR="74086F31" w:rsidRPr="16C9E3BA">
              <w:rPr>
                <w:color w:val="000000" w:themeColor="text1"/>
                <w:lang w:val="es-ES"/>
              </w:rPr>
              <w:t>GEOMAR,</w:t>
            </w:r>
            <w:r w:rsidR="7F753F36" w:rsidRPr="16C9E3BA">
              <w:rPr>
                <w:color w:val="000000" w:themeColor="text1"/>
                <w:lang w:val="es-ES"/>
              </w:rPr>
              <w:t>ecobahia</w:t>
            </w:r>
            <w:proofErr w:type="spellEnd"/>
            <w:r w:rsidR="7F753F36" w:rsidRPr="16C9E3BA">
              <w:rPr>
                <w:color w:val="000000" w:themeColor="text1"/>
                <w:lang w:val="es-ES"/>
              </w:rPr>
              <w:t xml:space="preserve">, </w:t>
            </w:r>
            <w:proofErr w:type="spellStart"/>
            <w:r w:rsidR="7F753F36" w:rsidRPr="16C9E3BA">
              <w:rPr>
                <w:color w:val="000000" w:themeColor="text1"/>
                <w:lang w:val="es-ES"/>
              </w:rPr>
              <w:t>CEBSE,Blue</w:t>
            </w:r>
            <w:proofErr w:type="spellEnd"/>
            <w:r w:rsidR="7F753F36" w:rsidRPr="16C9E3BA">
              <w:rPr>
                <w:color w:val="000000" w:themeColor="text1"/>
                <w:lang w:val="es-ES"/>
              </w:rPr>
              <w:t xml:space="preserve"> Marine </w:t>
            </w:r>
            <w:proofErr w:type="spellStart"/>
            <w:r w:rsidR="7F753F36" w:rsidRPr="16C9E3BA">
              <w:rPr>
                <w:color w:val="000000" w:themeColor="text1"/>
                <w:lang w:val="es-ES"/>
              </w:rPr>
              <w:t>Foundation</w:t>
            </w:r>
            <w:proofErr w:type="spellEnd"/>
            <w:r w:rsidR="7F753F36" w:rsidRPr="16C9E3BA">
              <w:rPr>
                <w:color w:val="000000" w:themeColor="text1"/>
                <w:lang w:val="es-ES"/>
              </w:rPr>
              <w:t xml:space="preserve">, Fondo MARENA, </w:t>
            </w:r>
            <w:proofErr w:type="spellStart"/>
            <w:r w:rsidR="7F753F36" w:rsidRPr="16C9E3BA">
              <w:rPr>
                <w:color w:val="000000" w:themeColor="text1"/>
                <w:lang w:val="es-ES"/>
              </w:rPr>
              <w:t>Mission</w:t>
            </w:r>
            <w:proofErr w:type="spellEnd"/>
            <w:r w:rsidR="7F753F36" w:rsidRPr="16C9E3BA">
              <w:rPr>
                <w:color w:val="000000" w:themeColor="text1"/>
                <w:lang w:val="es-ES"/>
              </w:rPr>
              <w:t xml:space="preserve"> Blue , Parque </w:t>
            </w:r>
            <w:r w:rsidR="1C8F12CB" w:rsidRPr="16C9E3BA">
              <w:rPr>
                <w:color w:val="000000" w:themeColor="text1"/>
                <w:lang w:val="es-ES"/>
              </w:rPr>
              <w:t xml:space="preserve">naturales </w:t>
            </w:r>
            <w:r w:rsidR="7F753F36" w:rsidRPr="16C9E3BA">
              <w:rPr>
                <w:color w:val="000000" w:themeColor="text1"/>
                <w:lang w:val="es-ES"/>
              </w:rPr>
              <w:t xml:space="preserve">nacionales de </w:t>
            </w:r>
            <w:proofErr w:type="spellStart"/>
            <w:r w:rsidR="7F753F36" w:rsidRPr="16C9E3BA">
              <w:rPr>
                <w:color w:val="000000" w:themeColor="text1"/>
                <w:lang w:val="es-ES"/>
              </w:rPr>
              <w:t>colombia</w:t>
            </w:r>
            <w:proofErr w:type="spellEnd"/>
            <w:r w:rsidR="7F753F36" w:rsidRPr="16C9E3BA">
              <w:rPr>
                <w:color w:val="000000" w:themeColor="text1"/>
                <w:lang w:val="es-ES"/>
              </w:rPr>
              <w:t xml:space="preserve">, </w:t>
            </w:r>
            <w:r w:rsidR="788A6FDC" w:rsidRPr="16C9E3BA">
              <w:rPr>
                <w:color w:val="000000" w:themeColor="text1"/>
                <w:lang w:val="es-ES"/>
              </w:rPr>
              <w:t xml:space="preserve">Universidad pontificia </w:t>
            </w:r>
            <w:proofErr w:type="spellStart"/>
            <w:r w:rsidR="788A6FDC" w:rsidRPr="16C9E3BA">
              <w:rPr>
                <w:color w:val="000000" w:themeColor="text1"/>
                <w:lang w:val="es-ES"/>
              </w:rPr>
              <w:t>boliviariana</w:t>
            </w:r>
            <w:proofErr w:type="spellEnd"/>
            <w:r w:rsidR="788A6FDC" w:rsidRPr="16C9E3BA">
              <w:rPr>
                <w:color w:val="000000" w:themeColor="text1"/>
                <w:lang w:val="es-ES"/>
              </w:rPr>
              <w:t xml:space="preserve">. </w:t>
            </w:r>
          </w:p>
        </w:tc>
      </w:tr>
      <w:tr w:rsidR="00513710" w14:paraId="755CF6B5" w14:textId="77777777" w:rsidTr="6EE1D494">
        <w:trPr>
          <w:trHeight w:val="1515"/>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8CBAD"/>
            <w:vAlign w:val="bottom"/>
          </w:tcPr>
          <w:p w14:paraId="000000B1" w14:textId="77777777" w:rsidR="00513710" w:rsidRDefault="005B5DDC">
            <w:r>
              <w:rPr>
                <w:color w:val="000000"/>
              </w:rPr>
              <w:t>Stakeholder Engagement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B2" w14:textId="77777777" w:rsidR="00513710" w:rsidRDefault="005B5DDC">
            <w:r>
              <w:rPr>
                <w:rFonts w:ascii="Arial" w:eastAsia="Arial" w:hAnsi="Arial" w:cs="Arial"/>
              </w:rPr>
              <w:t>12. Number of engagements (meetings, workshops, consultations, etc.) with stakeholders during the project implementation phase</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B3" w14:textId="0855F736" w:rsidR="00513710" w:rsidRDefault="005B5DDC">
            <w:pPr>
              <w:rPr>
                <w:color w:val="000000"/>
              </w:rPr>
            </w:pPr>
            <w:r w:rsidRPr="11EAEFC6">
              <w:rPr>
                <w:color w:val="000000" w:themeColor="text1"/>
              </w:rPr>
              <w:t xml:space="preserve">Number of meetings, workshops, consultations or other events that are orchestrated by the </w:t>
            </w:r>
            <w:r w:rsidR="696326FA" w:rsidRPr="11EAEFC6">
              <w:rPr>
                <w:color w:val="000000" w:themeColor="text1"/>
              </w:rPr>
              <w:t>project or</w:t>
            </w:r>
            <w:r w:rsidRPr="11EAEFC6">
              <w:rPr>
                <w:color w:val="000000" w:themeColor="text1"/>
              </w:rPr>
              <w:t xml:space="preserve"> orchestrated by partners for the purpose of supporting project activities and goals. </w:t>
            </w:r>
          </w:p>
          <w:p w14:paraId="000000B4" w14:textId="77777777" w:rsidR="00513710" w:rsidRDefault="00513710">
            <w:pPr>
              <w:ind w:left="0" w:firstLine="0"/>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B5" w14:textId="77777777" w:rsidR="00513710" w:rsidRDefault="005B5DDC">
            <w:r>
              <w:rPr>
                <w:color w:val="000000"/>
              </w:rPr>
              <w:t xml:space="preserve"> </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BA" w14:textId="7AD43E23" w:rsidR="00513710" w:rsidRDefault="51C54D38" w:rsidP="6EE1D494">
            <w:pPr>
              <w:spacing w:after="200" w:line="276" w:lineRule="auto"/>
              <w:jc w:val="center"/>
              <w:rPr>
                <w:b/>
                <w:bCs/>
                <w:sz w:val="26"/>
                <w:szCs w:val="26"/>
              </w:rPr>
            </w:pPr>
            <w:r w:rsidRPr="6EE1D494">
              <w:rPr>
                <w:b/>
                <w:bCs/>
                <w:sz w:val="26"/>
                <w:szCs w:val="26"/>
              </w:rPr>
              <w:t>28</w:t>
            </w:r>
          </w:p>
        </w:tc>
        <w:tc>
          <w:tcPr>
            <w:tcW w:w="2445" w:type="dxa"/>
            <w:tcBorders>
              <w:top w:val="single" w:sz="4" w:space="0" w:color="000000" w:themeColor="text1"/>
              <w:left w:val="nil"/>
              <w:bottom w:val="single" w:sz="4" w:space="0" w:color="000000" w:themeColor="text1"/>
              <w:right w:val="single" w:sz="12" w:space="0" w:color="000000" w:themeColor="text1"/>
            </w:tcBorders>
            <w:shd w:val="clear" w:color="auto" w:fill="FFFFFF" w:themeFill="background1"/>
            <w:vAlign w:val="bottom"/>
          </w:tcPr>
          <w:p w14:paraId="3526EE65" w14:textId="0F5C1014" w:rsidR="00513710" w:rsidRDefault="00513710" w:rsidP="16C9E3BA">
            <w:pPr>
              <w:ind w:left="720"/>
              <w:rPr>
                <w:rFonts w:ascii="Proxima Nova" w:eastAsia="Proxima Nova" w:hAnsi="Proxima Nova" w:cs="Proxima Nova"/>
              </w:rPr>
            </w:pPr>
          </w:p>
          <w:p w14:paraId="0B2E5616" w14:textId="1E850BDC" w:rsidR="7B980E6D" w:rsidRDefault="7B980E6D" w:rsidP="16C9E3BA">
            <w:pPr>
              <w:numPr>
                <w:ilvl w:val="0"/>
                <w:numId w:val="1"/>
              </w:numPr>
              <w:rPr>
                <w:rFonts w:ascii="Proxima Nova" w:eastAsia="Proxima Nova" w:hAnsi="Proxima Nova" w:cs="Proxima Nova"/>
              </w:rPr>
            </w:pPr>
            <w:r w:rsidRPr="16C9E3BA">
              <w:rPr>
                <w:rFonts w:ascii="Proxima Nova" w:eastAsia="Proxima Nova" w:hAnsi="Proxima Nova" w:cs="Proxima Nova"/>
              </w:rPr>
              <w:t xml:space="preserve">3 workshops Viability study for the establishment of SMOJM </w:t>
            </w:r>
          </w:p>
          <w:p w14:paraId="607C0F27" w14:textId="65454066" w:rsidR="7B980E6D" w:rsidRDefault="7B980E6D" w:rsidP="16C9E3BA">
            <w:pPr>
              <w:numPr>
                <w:ilvl w:val="0"/>
                <w:numId w:val="1"/>
              </w:numPr>
              <w:rPr>
                <w:rFonts w:ascii="Proxima Nova" w:eastAsia="Proxima Nova" w:hAnsi="Proxima Nova" w:cs="Proxima Nova"/>
              </w:rPr>
            </w:pPr>
            <w:r w:rsidRPr="16C9E3BA">
              <w:rPr>
                <w:rFonts w:ascii="Proxima Nova" w:eastAsia="Proxima Nova" w:hAnsi="Proxima Nova" w:cs="Proxima Nova"/>
              </w:rPr>
              <w:t xml:space="preserve">1 event for the establishment and expansion of MPAs </w:t>
            </w:r>
          </w:p>
          <w:p w14:paraId="709F3B16" w14:textId="5F467E81" w:rsidR="7B980E6D" w:rsidRDefault="7B980E6D" w:rsidP="16C9E3BA">
            <w:pPr>
              <w:numPr>
                <w:ilvl w:val="0"/>
                <w:numId w:val="1"/>
              </w:numPr>
              <w:rPr>
                <w:rFonts w:ascii="Proxima Nova" w:eastAsia="Proxima Nova" w:hAnsi="Proxima Nova" w:cs="Proxima Nova"/>
              </w:rPr>
            </w:pPr>
            <w:r w:rsidRPr="16C9E3BA">
              <w:rPr>
                <w:rFonts w:ascii="Proxima Nova" w:eastAsia="Proxima Nova" w:hAnsi="Proxima Nova" w:cs="Proxima Nova"/>
              </w:rPr>
              <w:t xml:space="preserve">1 </w:t>
            </w:r>
            <w:proofErr w:type="spellStart"/>
            <w:r w:rsidRPr="16C9E3BA">
              <w:rPr>
                <w:rFonts w:ascii="Proxima Nova" w:eastAsia="Proxima Nova" w:hAnsi="Proxima Nova" w:cs="Proxima Nova"/>
              </w:rPr>
              <w:t>Inicial</w:t>
            </w:r>
            <w:proofErr w:type="spellEnd"/>
            <w:r w:rsidRPr="16C9E3BA">
              <w:rPr>
                <w:rFonts w:ascii="Proxima Nova" w:eastAsia="Proxima Nova" w:hAnsi="Proxima Nova" w:cs="Proxima Nova"/>
              </w:rPr>
              <w:t xml:space="preserve"> Meeting with </w:t>
            </w:r>
            <w:proofErr w:type="spellStart"/>
            <w:r w:rsidRPr="16C9E3BA">
              <w:rPr>
                <w:rFonts w:ascii="Proxima Nova" w:eastAsia="Proxima Nova" w:hAnsi="Proxima Nova" w:cs="Proxima Nova"/>
              </w:rPr>
              <w:t>Wildaid</w:t>
            </w:r>
            <w:proofErr w:type="spellEnd"/>
          </w:p>
          <w:p w14:paraId="66B315DE" w14:textId="5B756095" w:rsidR="7B980E6D" w:rsidRDefault="7B980E6D" w:rsidP="16C9E3BA">
            <w:pPr>
              <w:numPr>
                <w:ilvl w:val="0"/>
                <w:numId w:val="1"/>
              </w:numPr>
              <w:rPr>
                <w:rFonts w:ascii="Proxima Nova" w:eastAsia="Proxima Nova" w:hAnsi="Proxima Nova" w:cs="Proxima Nova"/>
              </w:rPr>
            </w:pPr>
            <w:r w:rsidRPr="16C9E3BA">
              <w:rPr>
                <w:rFonts w:ascii="Proxima Nova" w:eastAsia="Proxima Nova" w:hAnsi="Proxima Nova" w:cs="Proxima Nova"/>
              </w:rPr>
              <w:t xml:space="preserve">2 meetings on MCS with Sunny and BNA </w:t>
            </w:r>
          </w:p>
          <w:p w14:paraId="52E7EC25" w14:textId="17CB02E8" w:rsidR="7B980E6D" w:rsidRDefault="7B980E6D" w:rsidP="16C9E3BA">
            <w:pPr>
              <w:numPr>
                <w:ilvl w:val="0"/>
                <w:numId w:val="1"/>
              </w:numPr>
              <w:rPr>
                <w:rFonts w:ascii="Proxima Nova" w:eastAsia="Proxima Nova" w:hAnsi="Proxima Nova" w:cs="Proxima Nova"/>
              </w:rPr>
            </w:pPr>
            <w:r w:rsidRPr="6EE1D494">
              <w:rPr>
                <w:rFonts w:ascii="Proxima Nova" w:eastAsia="Proxima Nova" w:hAnsi="Proxima Nova" w:cs="Proxima Nova"/>
              </w:rPr>
              <w:t>3 Meetings with MMARN for the establishments</w:t>
            </w:r>
          </w:p>
          <w:p w14:paraId="36C1F9D4" w14:textId="36D0F312" w:rsidR="7B980E6D" w:rsidRDefault="7B980E6D" w:rsidP="6EE1D494">
            <w:pPr>
              <w:ind w:firstLine="0"/>
              <w:rPr>
                <w:rFonts w:ascii="Proxima Nova" w:eastAsia="Proxima Nova" w:hAnsi="Proxima Nova" w:cs="Proxima Nova"/>
              </w:rPr>
            </w:pPr>
            <w:r w:rsidRPr="6EE1D494">
              <w:rPr>
                <w:rFonts w:ascii="Proxima Nova" w:eastAsia="Proxima Nova" w:hAnsi="Proxima Nova" w:cs="Proxima Nova"/>
              </w:rPr>
              <w:t xml:space="preserve"> of OMECs </w:t>
            </w:r>
          </w:p>
          <w:p w14:paraId="73270074" w14:textId="6825DE93" w:rsidR="7B980E6D" w:rsidRDefault="7B980E6D" w:rsidP="16C9E3BA">
            <w:pPr>
              <w:numPr>
                <w:ilvl w:val="0"/>
                <w:numId w:val="1"/>
              </w:numPr>
              <w:rPr>
                <w:rFonts w:ascii="Proxima Nova" w:eastAsia="Proxima Nova" w:hAnsi="Proxima Nova" w:cs="Proxima Nova"/>
              </w:rPr>
            </w:pPr>
            <w:r w:rsidRPr="6EE1D494">
              <w:rPr>
                <w:rFonts w:ascii="Proxima Nova" w:eastAsia="Proxima Nova" w:hAnsi="Proxima Nova" w:cs="Proxima Nova"/>
              </w:rPr>
              <w:t xml:space="preserve">2 Meetings with Nature Metrics </w:t>
            </w:r>
            <w:r w:rsidRPr="6EE1D494">
              <w:rPr>
                <w:rFonts w:ascii="Proxima Nova" w:eastAsia="Proxima Nova" w:hAnsi="Proxima Nova" w:cs="Proxima Nova"/>
              </w:rPr>
              <w:lastRenderedPageBreak/>
              <w:t>and Blue Marine Foundation for eDNA results</w:t>
            </w:r>
          </w:p>
          <w:p w14:paraId="67860343" w14:textId="451F5A7A" w:rsidR="7B980E6D" w:rsidRDefault="5940E110" w:rsidP="16C9E3BA">
            <w:pPr>
              <w:numPr>
                <w:ilvl w:val="0"/>
                <w:numId w:val="1"/>
              </w:numPr>
              <w:rPr>
                <w:rFonts w:ascii="Proxima Nova" w:eastAsia="Proxima Nova" w:hAnsi="Proxima Nova" w:cs="Proxima Nova"/>
              </w:rPr>
            </w:pPr>
            <w:r w:rsidRPr="6EE1D494">
              <w:rPr>
                <w:rFonts w:ascii="Proxima Nova" w:eastAsia="Proxima Nova" w:hAnsi="Proxima Nova" w:cs="Proxima Nova"/>
              </w:rPr>
              <w:t xml:space="preserve">16 meetings of coordination between the MMARN and FM. </w:t>
            </w:r>
            <w:r w:rsidR="7B980E6D" w:rsidRPr="6EE1D494">
              <w:rPr>
                <w:rFonts w:ascii="Proxima Nova" w:eastAsia="Proxima Nova" w:hAnsi="Proxima Nova" w:cs="Proxima Nova"/>
              </w:rPr>
              <w:t xml:space="preserve"> </w:t>
            </w:r>
          </w:p>
          <w:p w14:paraId="6B7A5EB4" w14:textId="72660DF1" w:rsidR="16C9E3BA" w:rsidRDefault="16C9E3BA" w:rsidP="16C9E3BA">
            <w:pPr>
              <w:ind w:left="720"/>
              <w:rPr>
                <w:rFonts w:ascii="Proxima Nova" w:eastAsia="Proxima Nova" w:hAnsi="Proxima Nova" w:cs="Proxima Nova"/>
              </w:rPr>
            </w:pPr>
          </w:p>
          <w:p w14:paraId="000000BC" w14:textId="2A187674" w:rsidR="00513710" w:rsidRDefault="00513710" w:rsidP="11EAEFC6">
            <w:pPr>
              <w:jc w:val="center"/>
              <w:rPr>
                <w:color w:val="000000" w:themeColor="text1"/>
              </w:rPr>
            </w:pPr>
          </w:p>
        </w:tc>
      </w:tr>
      <w:tr w:rsidR="00513710" w14:paraId="0FBC357E" w14:textId="77777777" w:rsidTr="6EE1D494">
        <w:trPr>
          <w:trHeight w:val="1904"/>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FCC66"/>
            <w:vAlign w:val="bottom"/>
          </w:tcPr>
          <w:p w14:paraId="000000BD" w14:textId="77777777" w:rsidR="00513710" w:rsidRDefault="005B5DDC">
            <w:r>
              <w:rPr>
                <w:color w:val="000000"/>
              </w:rPr>
              <w:lastRenderedPageBreak/>
              <w:t>Gender</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BE" w14:textId="77777777" w:rsidR="00513710" w:rsidRDefault="005B5DDC">
            <w:r>
              <w:rPr>
                <w:rFonts w:ascii="Arial" w:eastAsia="Arial" w:hAnsi="Arial" w:cs="Arial"/>
              </w:rPr>
              <w:t>13. Number of strategies, plans (</w:t>
            </w:r>
            <w:proofErr w:type="gramStart"/>
            <w:r>
              <w:rPr>
                <w:rFonts w:ascii="Arial" w:eastAsia="Arial" w:hAnsi="Arial" w:cs="Arial"/>
              </w:rPr>
              <w:t>e.g.</w:t>
            </w:r>
            <w:proofErr w:type="gramEnd"/>
            <w:r>
              <w:rPr>
                <w:rFonts w:ascii="Arial" w:eastAsia="Arial" w:hAnsi="Arial" w:cs="Arial"/>
              </w:rPr>
              <w:t xml:space="preserve"> management plans and land use plans) and policies derived from the project that include gender considerations. </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BF" w14:textId="3DE61DA9" w:rsidR="00513710" w:rsidRDefault="0AEFD3EB">
            <w:r w:rsidRPr="11EAEFC6">
              <w:rPr>
                <w:color w:val="000000" w:themeColor="text1"/>
              </w:rPr>
              <w:t>Number of strategies</w:t>
            </w:r>
            <w:r w:rsidR="005B5DDC" w:rsidRPr="11EAEFC6">
              <w:rPr>
                <w:color w:val="000000" w:themeColor="text1"/>
              </w:rPr>
              <w:t xml:space="preserve"> plans and policies at the project level, within site-level mechanisms (such as protected area management plans), within national, provincial or local laws and regulations, or others that directly relate to and are derived from project activities and goals.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C0" w14:textId="77777777" w:rsidR="00513710" w:rsidRDefault="005B5DDC">
            <w:r>
              <w:rPr>
                <w:color w:val="000000"/>
              </w:rPr>
              <w:t xml:space="preserve"> </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C1" w14:textId="41E7A498" w:rsidR="00513710" w:rsidRDefault="79BD2546">
            <w:pPr>
              <w:jc w:val="center"/>
            </w:pPr>
            <w:r>
              <w:t>NA</w:t>
            </w:r>
          </w:p>
        </w:tc>
        <w:tc>
          <w:tcPr>
            <w:tcW w:w="2445" w:type="dxa"/>
            <w:tcBorders>
              <w:top w:val="single" w:sz="4" w:space="0" w:color="000000" w:themeColor="text1"/>
              <w:left w:val="nil"/>
              <w:bottom w:val="single" w:sz="4" w:space="0" w:color="000000" w:themeColor="text1"/>
              <w:right w:val="single" w:sz="12" w:space="0" w:color="000000" w:themeColor="text1"/>
            </w:tcBorders>
            <w:shd w:val="clear" w:color="auto" w:fill="FFFFFF" w:themeFill="background1"/>
            <w:vAlign w:val="bottom"/>
          </w:tcPr>
          <w:p w14:paraId="000000C3" w14:textId="29BD3B7F" w:rsidR="00513710" w:rsidRDefault="79BD2546" w:rsidP="11EAEFC6">
            <w:pPr>
              <w:jc w:val="center"/>
              <w:rPr>
                <w:color w:val="000000" w:themeColor="text1"/>
              </w:rPr>
            </w:pPr>
            <w:r w:rsidRPr="11EAEFC6">
              <w:rPr>
                <w:color w:val="000000" w:themeColor="text1"/>
              </w:rPr>
              <w:t xml:space="preserve">We are in the process </w:t>
            </w:r>
            <w:r w:rsidR="6B57DB52" w:rsidRPr="11EAEFC6">
              <w:rPr>
                <w:color w:val="000000" w:themeColor="text1"/>
              </w:rPr>
              <w:t>of releasing</w:t>
            </w:r>
            <w:r w:rsidR="393C0412" w:rsidRPr="11EAEFC6">
              <w:rPr>
                <w:color w:val="000000" w:themeColor="text1"/>
              </w:rPr>
              <w:t>-</w:t>
            </w:r>
            <w:r w:rsidRPr="11EAEFC6">
              <w:rPr>
                <w:color w:val="000000" w:themeColor="text1"/>
              </w:rPr>
              <w:t xml:space="preserve"> the terms of reference to hire the consultancy firm that will execute this activity. </w:t>
            </w:r>
          </w:p>
        </w:tc>
      </w:tr>
      <w:tr w:rsidR="00513710" w14:paraId="7D88EF09" w14:textId="77777777" w:rsidTr="6EE1D494">
        <w:trPr>
          <w:trHeight w:val="1575"/>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E2EFDA"/>
            <w:vAlign w:val="bottom"/>
          </w:tcPr>
          <w:p w14:paraId="000000C4" w14:textId="77777777" w:rsidR="00513710" w:rsidRDefault="005B5DDC">
            <w:r>
              <w:rPr>
                <w:color w:val="000000"/>
              </w:rPr>
              <w:t>Grievance Mechanism</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C5" w14:textId="77777777" w:rsidR="00513710" w:rsidRDefault="005B5DDC">
            <w:r>
              <w:rPr>
                <w:rFonts w:ascii="Arial" w:eastAsia="Arial" w:hAnsi="Arial" w:cs="Arial"/>
              </w:rPr>
              <w:t>14. Number of conflict and complaint cases reported to the project’s Accountability and Grievance Mechanism</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C6" w14:textId="3B068048" w:rsidR="00513710" w:rsidRDefault="005B5DDC">
            <w:r w:rsidRPr="11EAEFC6">
              <w:rPr>
                <w:color w:val="000000" w:themeColor="text1"/>
              </w:rPr>
              <w:t xml:space="preserve">Number of complaints or grievances that meet the criteria for and are </w:t>
            </w:r>
            <w:r w:rsidR="639BF40D" w:rsidRPr="11EAEFC6">
              <w:rPr>
                <w:color w:val="000000" w:themeColor="text1"/>
              </w:rPr>
              <w:t>addressed</w:t>
            </w:r>
            <w:r w:rsidRPr="11EAEFC6">
              <w:rPr>
                <w:color w:val="000000" w:themeColor="text1"/>
              </w:rPr>
              <w:t xml:space="preserve"> through the site-level Accountability and Grievance Mechanism. Complaints received that do not meet the criteria are not included in this indicator.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C7" w14:textId="77777777" w:rsidR="00513710" w:rsidRDefault="005B5DDC">
            <w:r>
              <w:rPr>
                <w:color w:val="000000"/>
              </w:rPr>
              <w:t xml:space="preserve"> </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C8" w14:textId="622417FA" w:rsidR="00513710" w:rsidRDefault="4380EF82" w:rsidP="11EAEFC6">
            <w:pPr>
              <w:spacing w:after="200" w:line="276" w:lineRule="auto"/>
              <w:jc w:val="center"/>
              <w:rPr>
                <w:color w:val="000000" w:themeColor="text1"/>
              </w:rPr>
            </w:pPr>
            <w:r w:rsidRPr="11EAEFC6">
              <w:rPr>
                <w:color w:val="000000" w:themeColor="text1"/>
              </w:rPr>
              <w:t>0</w:t>
            </w:r>
          </w:p>
        </w:tc>
        <w:tc>
          <w:tcPr>
            <w:tcW w:w="2445" w:type="dxa"/>
            <w:tcBorders>
              <w:top w:val="single" w:sz="4" w:space="0" w:color="000000" w:themeColor="text1"/>
              <w:left w:val="nil"/>
              <w:bottom w:val="single" w:sz="4" w:space="0" w:color="000000" w:themeColor="text1"/>
              <w:right w:val="single" w:sz="12" w:space="0" w:color="000000" w:themeColor="text1"/>
            </w:tcBorders>
            <w:shd w:val="clear" w:color="auto" w:fill="FFFFFF" w:themeFill="background1"/>
            <w:vAlign w:val="bottom"/>
          </w:tcPr>
          <w:p w14:paraId="000000CA" w14:textId="768D9AAA" w:rsidR="00513710" w:rsidRDefault="4380EF82" w:rsidP="11EAEFC6">
            <w:pPr>
              <w:spacing w:after="200" w:line="276" w:lineRule="auto"/>
              <w:jc w:val="center"/>
            </w:pPr>
            <w:r>
              <w:t xml:space="preserve">No complaints that met the criteria were reported during this period. </w:t>
            </w:r>
          </w:p>
        </w:tc>
      </w:tr>
      <w:tr w:rsidR="00513710" w14:paraId="6EDD28B6" w14:textId="77777777" w:rsidTr="6EE1D494">
        <w:trPr>
          <w:trHeight w:val="2104"/>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E2EFDA"/>
            <w:vAlign w:val="bottom"/>
          </w:tcPr>
          <w:p w14:paraId="000000CB" w14:textId="77777777" w:rsidR="00513710" w:rsidRDefault="005B5DDC">
            <w:r>
              <w:rPr>
                <w:color w:val="000000"/>
              </w:rPr>
              <w:t>Grievance Mechanism</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CC" w14:textId="77777777" w:rsidR="00513710" w:rsidRDefault="005B5DDC">
            <w:r>
              <w:rPr>
                <w:rFonts w:ascii="Arial" w:eastAsia="Arial" w:hAnsi="Arial" w:cs="Arial"/>
              </w:rPr>
              <w:t>15. Percentage of conflict and complaint cases reported to the project’s Accountability and Grievance Mechanism that have been resolved</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CD" w14:textId="450CD894" w:rsidR="00513710" w:rsidRDefault="4534C94F">
            <w:r w:rsidRPr="11EAEFC6">
              <w:rPr>
                <w:color w:val="000000" w:themeColor="text1"/>
              </w:rPr>
              <w:t>The percentage</w:t>
            </w:r>
            <w:r w:rsidR="005B5DDC" w:rsidRPr="11EAEFC6">
              <w:rPr>
                <w:color w:val="000000" w:themeColor="text1"/>
              </w:rPr>
              <w:t xml:space="preserve"> of complaints or grievances that are received, meet the criteria for and are successfully resolved and documented using the process as outlined in the Accountability and Grievance Mechanism.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CE" w14:textId="77777777" w:rsidR="00513710" w:rsidRDefault="005B5DDC">
            <w:r>
              <w:rPr>
                <w:color w:val="000000"/>
              </w:rPr>
              <w:t xml:space="preserve"> </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00000CF" w14:textId="6F0FD9E2" w:rsidR="00513710" w:rsidRDefault="290386D5">
            <w:pPr>
              <w:jc w:val="center"/>
            </w:pPr>
            <w:r>
              <w:t>Na</w:t>
            </w:r>
          </w:p>
        </w:tc>
        <w:tc>
          <w:tcPr>
            <w:tcW w:w="2445" w:type="dxa"/>
            <w:tcBorders>
              <w:top w:val="single" w:sz="4" w:space="0" w:color="000000" w:themeColor="text1"/>
              <w:left w:val="nil"/>
              <w:bottom w:val="single" w:sz="4" w:space="0" w:color="000000" w:themeColor="text1"/>
              <w:right w:val="single" w:sz="12" w:space="0" w:color="000000" w:themeColor="text1"/>
            </w:tcBorders>
            <w:shd w:val="clear" w:color="auto" w:fill="FFFFFF" w:themeFill="background1"/>
            <w:vAlign w:val="bottom"/>
          </w:tcPr>
          <w:p w14:paraId="000000D1" w14:textId="77777777" w:rsidR="00513710" w:rsidRDefault="00DD6E10">
            <w:pPr>
              <w:jc w:val="center"/>
            </w:pPr>
            <w:sdt>
              <w:sdtPr>
                <w:tag w:val="goog_rdk_21"/>
                <w:id w:val="239147547"/>
              </w:sdtPr>
              <w:sdtEndPr/>
              <w:sdtContent>
                <w:commentRangeStart w:id="7"/>
              </w:sdtContent>
            </w:sdt>
            <w:r w:rsidR="005B5DDC">
              <w:rPr>
                <w:color w:val="000000"/>
              </w:rPr>
              <w:t xml:space="preserve"> </w:t>
            </w:r>
          </w:p>
        </w:tc>
      </w:tr>
      <w:tr w:rsidR="00513710" w14:paraId="192C00ED" w14:textId="77777777" w:rsidTr="6EE1D494">
        <w:trPr>
          <w:trHeight w:val="690"/>
        </w:trPr>
        <w:tc>
          <w:tcPr>
            <w:tcW w:w="13545" w:type="dxa"/>
            <w:gridSpan w:val="7"/>
            <w:tcBorders>
              <w:top w:val="single" w:sz="4" w:space="0" w:color="000000" w:themeColor="text1"/>
              <w:left w:val="single" w:sz="12" w:space="0" w:color="000000" w:themeColor="text1"/>
              <w:bottom w:val="single" w:sz="4" w:space="0" w:color="000000" w:themeColor="text1"/>
              <w:right w:val="single" w:sz="12" w:space="0" w:color="000000" w:themeColor="text1"/>
            </w:tcBorders>
            <w:vAlign w:val="bottom"/>
          </w:tcPr>
          <w:p w14:paraId="000000D2" w14:textId="77777777" w:rsidR="00513710" w:rsidRDefault="005B5DDC">
            <w:pPr>
              <w:jc w:val="center"/>
            </w:pPr>
            <w:r>
              <w:rPr>
                <w:b/>
                <w:i/>
                <w:color w:val="000000"/>
              </w:rPr>
              <w:lastRenderedPageBreak/>
              <w:t>Site - Specific Indicators - In the following section, please fill in any relevant indicators you are using to track progress towards your management goals and measure your success.</w:t>
            </w:r>
            <w:commentRangeEnd w:id="7"/>
            <w:r>
              <w:commentReference w:id="7"/>
            </w:r>
          </w:p>
        </w:tc>
      </w:tr>
      <w:tr w:rsidR="00513710" w14:paraId="6C4E815A" w14:textId="77777777" w:rsidTr="6EE1D494">
        <w:trPr>
          <w:trHeight w:val="375"/>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00000D9" w14:textId="77777777" w:rsidR="00513710" w:rsidRDefault="00DD6E10">
            <w:pPr>
              <w:jc w:val="center"/>
            </w:pPr>
            <w:sdt>
              <w:sdtPr>
                <w:tag w:val="goog_rdk_22"/>
                <w:id w:val="-1873294475"/>
              </w:sdtPr>
              <w:sdtEndPr/>
              <w:sdtContent>
                <w:commentRangeStart w:id="8"/>
              </w:sdtContent>
            </w:sdt>
            <w:r w:rsidR="005B5DDC">
              <w:rPr>
                <w:b/>
                <w:color w:val="000000"/>
                <w:sz w:val="28"/>
                <w:szCs w:val="28"/>
              </w:rPr>
              <w:t>Category</w:t>
            </w:r>
          </w:p>
        </w:tc>
        <w:tc>
          <w:tcPr>
            <w:tcW w:w="2070"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00000DA" w14:textId="77777777" w:rsidR="00513710" w:rsidRDefault="005B5DDC">
            <w:pPr>
              <w:jc w:val="center"/>
            </w:pPr>
            <w:r>
              <w:rPr>
                <w:b/>
                <w:color w:val="000000"/>
                <w:sz w:val="28"/>
                <w:szCs w:val="28"/>
              </w:rPr>
              <w:t>Indicator</w:t>
            </w:r>
          </w:p>
        </w:tc>
        <w:tc>
          <w:tcPr>
            <w:tcW w:w="3465"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00000DB" w14:textId="77777777" w:rsidR="00513710" w:rsidRDefault="005B5DDC">
            <w:pPr>
              <w:jc w:val="center"/>
            </w:pPr>
            <w:r>
              <w:rPr>
                <w:b/>
                <w:color w:val="000000"/>
                <w:sz w:val="28"/>
                <w:szCs w:val="28"/>
              </w:rPr>
              <w:t>Description</w:t>
            </w:r>
          </w:p>
        </w:tc>
        <w:tc>
          <w:tcPr>
            <w:tcW w:w="1785"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00000DC" w14:textId="77777777" w:rsidR="00513710" w:rsidRDefault="005B5DDC">
            <w:pPr>
              <w:jc w:val="center"/>
            </w:pPr>
            <w:r>
              <w:rPr>
                <w:b/>
                <w:color w:val="000000"/>
                <w:sz w:val="28"/>
                <w:szCs w:val="28"/>
              </w:rPr>
              <w:t>Instructions</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00000DD" w14:textId="77777777" w:rsidR="00513710" w:rsidRDefault="005B5DDC">
            <w:pPr>
              <w:jc w:val="center"/>
            </w:pPr>
            <w:r>
              <w:rPr>
                <w:b/>
                <w:color w:val="000000"/>
                <w:sz w:val="28"/>
                <w:szCs w:val="28"/>
              </w:rPr>
              <w:t>Value (for this reporting period)</w:t>
            </w:r>
            <w:commentRangeEnd w:id="8"/>
            <w:r>
              <w:commentReference w:id="8"/>
            </w:r>
          </w:p>
        </w:tc>
        <w:tc>
          <w:tcPr>
            <w:tcW w:w="2445" w:type="dxa"/>
            <w:tcBorders>
              <w:top w:val="nil"/>
              <w:left w:val="nil"/>
              <w:bottom w:val="single" w:sz="4" w:space="0" w:color="000000" w:themeColor="text1"/>
              <w:right w:val="single" w:sz="12" w:space="0" w:color="000000" w:themeColor="text1"/>
            </w:tcBorders>
            <w:shd w:val="clear" w:color="auto" w:fill="F2F2F2" w:themeFill="background1" w:themeFillShade="F2"/>
            <w:vAlign w:val="bottom"/>
          </w:tcPr>
          <w:p w14:paraId="000000DF" w14:textId="77777777" w:rsidR="00513710" w:rsidRDefault="00DD6E10">
            <w:pPr>
              <w:jc w:val="center"/>
            </w:pPr>
            <w:sdt>
              <w:sdtPr>
                <w:tag w:val="goog_rdk_23"/>
                <w:id w:val="1762173558"/>
              </w:sdtPr>
              <w:sdtEndPr/>
              <w:sdtContent>
                <w:commentRangeStart w:id="9"/>
              </w:sdtContent>
            </w:sdt>
            <w:r w:rsidR="005B5DDC">
              <w:rPr>
                <w:b/>
                <w:color w:val="000000"/>
                <w:sz w:val="28"/>
                <w:szCs w:val="28"/>
              </w:rPr>
              <w:t>Comments</w:t>
            </w:r>
          </w:p>
        </w:tc>
      </w:tr>
      <w:tr w:rsidR="00513710" w14:paraId="076F47C5" w14:textId="77777777" w:rsidTr="6EE1D494">
        <w:trPr>
          <w:trHeight w:val="585"/>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bottom"/>
          </w:tcPr>
          <w:p w14:paraId="000000E0" w14:textId="77777777" w:rsidR="00513710" w:rsidRDefault="005B5DDC">
            <w:r>
              <w:rPr>
                <w:i/>
                <w:color w:val="000000"/>
              </w:rPr>
              <w:t>Indicator Category</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E1" w14:textId="77777777" w:rsidR="00513710" w:rsidRDefault="005B5DDC">
            <w:r>
              <w:rPr>
                <w:i/>
                <w:color w:val="000000"/>
              </w:rPr>
              <w:t>custom indicator 1</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E2" w14:textId="77777777" w:rsidR="00513710" w:rsidRDefault="005B5DDC">
            <w:r>
              <w:rPr>
                <w:i/>
                <w:color w:val="000000"/>
              </w:rPr>
              <w:t>Indicator description</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E3" w14:textId="77777777" w:rsidR="00513710" w:rsidRDefault="005B5DDC">
            <w:r>
              <w:rPr>
                <w:color w:val="000000"/>
              </w:rPr>
              <w:t xml:space="preserve"> </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E4" w14:textId="77777777" w:rsidR="00513710" w:rsidRDefault="005B5DDC">
            <w:pPr>
              <w:jc w:val="center"/>
            </w:pPr>
            <w:r>
              <w:rPr>
                <w:i/>
                <w:color w:val="000000"/>
              </w:rPr>
              <w:t>Indicator value</w:t>
            </w:r>
            <w:commentRangeEnd w:id="9"/>
            <w:r>
              <w:commentReference w:id="9"/>
            </w:r>
          </w:p>
        </w:tc>
        <w:tc>
          <w:tcPr>
            <w:tcW w:w="2445" w:type="dxa"/>
            <w:tcBorders>
              <w:top w:val="single" w:sz="4" w:space="0" w:color="000000" w:themeColor="text1"/>
              <w:left w:val="nil"/>
              <w:bottom w:val="single" w:sz="4" w:space="0" w:color="000000" w:themeColor="text1"/>
              <w:right w:val="single" w:sz="12" w:space="0" w:color="000000" w:themeColor="text1"/>
            </w:tcBorders>
            <w:vAlign w:val="bottom"/>
          </w:tcPr>
          <w:p w14:paraId="000000E6" w14:textId="77777777" w:rsidR="00513710" w:rsidRDefault="00DD6E10">
            <w:pPr>
              <w:jc w:val="center"/>
            </w:pPr>
            <w:sdt>
              <w:sdtPr>
                <w:tag w:val="goog_rdk_24"/>
                <w:id w:val="977643731"/>
              </w:sdtPr>
              <w:sdtEndPr/>
              <w:sdtContent>
                <w:commentRangeStart w:id="10"/>
              </w:sdtContent>
            </w:sdt>
            <w:r w:rsidR="005B5DDC">
              <w:rPr>
                <w:i/>
                <w:color w:val="000000"/>
              </w:rPr>
              <w:t xml:space="preserve"> </w:t>
            </w:r>
          </w:p>
        </w:tc>
      </w:tr>
      <w:tr w:rsidR="00513710" w14:paraId="1EC3E080" w14:textId="77777777" w:rsidTr="6EE1D494">
        <w:trPr>
          <w:trHeight w:val="585"/>
        </w:trPr>
        <w:tc>
          <w:tcPr>
            <w:tcW w:w="153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bottom"/>
          </w:tcPr>
          <w:p w14:paraId="000000E7" w14:textId="77777777" w:rsidR="00513710" w:rsidRDefault="005B5DDC">
            <w:r>
              <w:rPr>
                <w:i/>
                <w:color w:val="000000"/>
              </w:rPr>
              <w:t>Indicator Category</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E8" w14:textId="77777777" w:rsidR="00513710" w:rsidRDefault="005B5DDC">
            <w:r>
              <w:rPr>
                <w:i/>
                <w:color w:val="000000"/>
              </w:rPr>
              <w:t>custom indicator 2</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E9" w14:textId="77777777" w:rsidR="00513710" w:rsidRDefault="005B5DDC">
            <w:r>
              <w:rPr>
                <w:i/>
                <w:color w:val="000000"/>
              </w:rPr>
              <w:t>Indicator description</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EA" w14:textId="77777777" w:rsidR="00513710" w:rsidRDefault="005B5DDC">
            <w:r>
              <w:rPr>
                <w:color w:val="000000"/>
              </w:rPr>
              <w:t xml:space="preserve"> </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0EB" w14:textId="77777777" w:rsidR="00513710" w:rsidRDefault="005B5DDC">
            <w:pPr>
              <w:jc w:val="center"/>
            </w:pPr>
            <w:r>
              <w:rPr>
                <w:i/>
                <w:color w:val="000000"/>
              </w:rPr>
              <w:t>Indicator value</w:t>
            </w:r>
            <w:commentRangeEnd w:id="10"/>
            <w:r>
              <w:commentReference w:id="10"/>
            </w:r>
          </w:p>
        </w:tc>
        <w:tc>
          <w:tcPr>
            <w:tcW w:w="2445" w:type="dxa"/>
            <w:tcBorders>
              <w:top w:val="single" w:sz="4" w:space="0" w:color="000000" w:themeColor="text1"/>
              <w:left w:val="nil"/>
              <w:bottom w:val="single" w:sz="4" w:space="0" w:color="000000" w:themeColor="text1"/>
              <w:right w:val="single" w:sz="12" w:space="0" w:color="000000" w:themeColor="text1"/>
            </w:tcBorders>
            <w:vAlign w:val="bottom"/>
          </w:tcPr>
          <w:p w14:paraId="000000ED" w14:textId="77777777" w:rsidR="00513710" w:rsidRDefault="00DD6E10">
            <w:pPr>
              <w:jc w:val="center"/>
            </w:pPr>
            <w:sdt>
              <w:sdtPr>
                <w:tag w:val="goog_rdk_25"/>
                <w:id w:val="1723095200"/>
              </w:sdtPr>
              <w:sdtEndPr/>
              <w:sdtContent>
                <w:commentRangeStart w:id="11"/>
              </w:sdtContent>
            </w:sdt>
            <w:r w:rsidR="005B5DDC">
              <w:rPr>
                <w:i/>
                <w:color w:val="000000"/>
              </w:rPr>
              <w:t xml:space="preserve"> </w:t>
            </w:r>
          </w:p>
        </w:tc>
      </w:tr>
      <w:tr w:rsidR="00513710" w14:paraId="5C4F5C97" w14:textId="77777777" w:rsidTr="6EE1D494">
        <w:trPr>
          <w:trHeight w:val="585"/>
        </w:trPr>
        <w:tc>
          <w:tcPr>
            <w:tcW w:w="1530"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bottom"/>
          </w:tcPr>
          <w:p w14:paraId="000000EE" w14:textId="77777777" w:rsidR="00513710" w:rsidRDefault="005B5DDC">
            <w:r>
              <w:rPr>
                <w:i/>
                <w:color w:val="000000"/>
              </w:rPr>
              <w:t>Indicator Category</w:t>
            </w:r>
          </w:p>
        </w:tc>
        <w:tc>
          <w:tcPr>
            <w:tcW w:w="2070"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bottom"/>
          </w:tcPr>
          <w:p w14:paraId="000000EF" w14:textId="77777777" w:rsidR="00513710" w:rsidRDefault="005B5DDC">
            <w:r>
              <w:rPr>
                <w:i/>
                <w:color w:val="000000"/>
              </w:rPr>
              <w:t>custom indicator 3</w:t>
            </w:r>
          </w:p>
        </w:tc>
        <w:tc>
          <w:tcPr>
            <w:tcW w:w="3465"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bottom"/>
          </w:tcPr>
          <w:p w14:paraId="000000F0" w14:textId="77777777" w:rsidR="00513710" w:rsidRDefault="005B5DDC">
            <w:r>
              <w:rPr>
                <w:i/>
                <w:color w:val="000000"/>
              </w:rPr>
              <w:t>Indicator description</w:t>
            </w:r>
          </w:p>
        </w:tc>
        <w:tc>
          <w:tcPr>
            <w:tcW w:w="1785"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bottom"/>
          </w:tcPr>
          <w:p w14:paraId="000000F1" w14:textId="77777777" w:rsidR="00513710" w:rsidRDefault="005B5DDC">
            <w:r>
              <w:rPr>
                <w:color w:val="000000"/>
              </w:rPr>
              <w:t xml:space="preserve"> </w:t>
            </w:r>
          </w:p>
        </w:tc>
        <w:tc>
          <w:tcPr>
            <w:tcW w:w="2250" w:type="dxa"/>
            <w:gridSpan w:val="2"/>
            <w:tcBorders>
              <w:top w:val="single" w:sz="4" w:space="0" w:color="000000" w:themeColor="text1"/>
              <w:left w:val="single" w:sz="4" w:space="0" w:color="000000" w:themeColor="text1"/>
              <w:bottom w:val="single" w:sz="12" w:space="0" w:color="000000" w:themeColor="text1"/>
              <w:right w:val="single" w:sz="4" w:space="0" w:color="000000" w:themeColor="text1"/>
            </w:tcBorders>
            <w:vAlign w:val="bottom"/>
          </w:tcPr>
          <w:p w14:paraId="000000F2" w14:textId="77777777" w:rsidR="00513710" w:rsidRDefault="005B5DDC">
            <w:pPr>
              <w:jc w:val="center"/>
            </w:pPr>
            <w:r>
              <w:rPr>
                <w:i/>
                <w:color w:val="000000"/>
              </w:rPr>
              <w:t>Indicator value</w:t>
            </w:r>
            <w:commentRangeEnd w:id="11"/>
            <w:r>
              <w:commentReference w:id="11"/>
            </w:r>
          </w:p>
        </w:tc>
        <w:tc>
          <w:tcPr>
            <w:tcW w:w="2445" w:type="dxa"/>
            <w:tcBorders>
              <w:top w:val="single" w:sz="4" w:space="0" w:color="000000" w:themeColor="text1"/>
              <w:left w:val="nil"/>
              <w:bottom w:val="single" w:sz="12" w:space="0" w:color="000000" w:themeColor="text1"/>
              <w:right w:val="single" w:sz="12" w:space="0" w:color="000000" w:themeColor="text1"/>
            </w:tcBorders>
            <w:vAlign w:val="bottom"/>
          </w:tcPr>
          <w:p w14:paraId="000000F4" w14:textId="77777777" w:rsidR="00513710" w:rsidRDefault="00DD6E10">
            <w:pPr>
              <w:jc w:val="center"/>
              <w:rPr>
                <w:i/>
                <w:color w:val="000000"/>
              </w:rPr>
            </w:pPr>
            <w:sdt>
              <w:sdtPr>
                <w:tag w:val="goog_rdk_26"/>
                <w:id w:val="752705907"/>
              </w:sdtPr>
              <w:sdtEndPr/>
              <w:sdtContent>
                <w:commentRangeStart w:id="12"/>
              </w:sdtContent>
            </w:sdt>
            <w:commentRangeEnd w:id="12"/>
            <w:r w:rsidR="005B5DDC">
              <w:commentReference w:id="12"/>
            </w:r>
          </w:p>
        </w:tc>
      </w:tr>
    </w:tbl>
    <w:p w14:paraId="000000F5" w14:textId="77777777" w:rsidR="00513710" w:rsidRDefault="00513710">
      <w:pPr>
        <w:pBdr>
          <w:top w:val="nil"/>
          <w:left w:val="nil"/>
          <w:bottom w:val="nil"/>
          <w:right w:val="nil"/>
          <w:between w:val="nil"/>
        </w:pBdr>
        <w:spacing w:after="0" w:line="240" w:lineRule="auto"/>
        <w:rPr>
          <w:rFonts w:ascii="Proxima Nova" w:eastAsia="Proxima Nova" w:hAnsi="Proxima Nova" w:cs="Proxima Nova"/>
          <w:b/>
          <w:color w:val="E13E3E"/>
        </w:rPr>
      </w:pPr>
    </w:p>
    <w:p w14:paraId="000000F6" w14:textId="77777777" w:rsidR="00513710" w:rsidRDefault="00513710">
      <w:pPr>
        <w:rPr>
          <w:rFonts w:ascii="Proxima Nova" w:eastAsia="Proxima Nova" w:hAnsi="Proxima Nova" w:cs="Proxima Nova"/>
        </w:rPr>
      </w:pPr>
    </w:p>
    <w:sectPr w:rsidR="00513710">
      <w:headerReference w:type="default" r:id="rId20"/>
      <w:footerReference w:type="default" r:id="rId21"/>
      <w:pgSz w:w="15840" w:h="12240" w:orient="landscape"/>
      <w:pgMar w:top="1440" w:right="851"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arolina Andrea de Hostos Piron" w:date="2024-07-05T15:20:00Z" w:initials="Cd">
    <w:p w14:paraId="0DFB6C93" w14:textId="77777777" w:rsidR="00D25DC0" w:rsidRPr="00612C36" w:rsidRDefault="00D25DC0" w:rsidP="00D25DC0">
      <w:pPr>
        <w:pStyle w:val="Textocomentario"/>
        <w:rPr>
          <w:lang w:val="es-DO"/>
        </w:rPr>
      </w:pPr>
      <w:r>
        <w:rPr>
          <w:rStyle w:val="Refdecomentario"/>
        </w:rPr>
        <w:annotationRef/>
      </w:r>
      <w:proofErr w:type="spellStart"/>
      <w:r w:rsidRPr="00612C36">
        <w:rPr>
          <w:lang w:val="es-DO"/>
        </w:rPr>
        <w:t>Yamilka</w:t>
      </w:r>
      <w:proofErr w:type="spellEnd"/>
    </w:p>
  </w:comment>
  <w:comment w:id="2" w:author="Manuel Amorís Ramiro Matos Maluf" w:date="2024-05-23T15:22:00Z" w:initials="">
    <w:p w14:paraId="00000101" w14:textId="77777777" w:rsidR="00513710" w:rsidRPr="00612C36" w:rsidRDefault="005B5DDC">
      <w:pPr>
        <w:widowControl w:val="0"/>
        <w:pBdr>
          <w:top w:val="nil"/>
          <w:left w:val="nil"/>
          <w:bottom w:val="nil"/>
          <w:right w:val="nil"/>
          <w:between w:val="nil"/>
        </w:pBdr>
        <w:spacing w:after="0" w:line="240" w:lineRule="auto"/>
        <w:rPr>
          <w:rFonts w:ascii="Arial" w:eastAsia="Arial" w:hAnsi="Arial" w:cs="Arial"/>
          <w:color w:val="000000"/>
          <w:lang w:val="es-DO"/>
        </w:rPr>
      </w:pPr>
      <w:r w:rsidRPr="00612C36">
        <w:rPr>
          <w:rFonts w:ascii="Arial" w:eastAsia="Arial" w:hAnsi="Arial" w:cs="Arial"/>
          <w:color w:val="000000"/>
          <w:lang w:val="es-DO"/>
        </w:rPr>
        <w:t>Pendiente actualizar.</w:t>
      </w:r>
    </w:p>
  </w:comment>
  <w:comment w:id="3" w:author="Manuel Amorís Ramiro Matos Maluf" w:date="2024-05-23T15:22:00Z" w:initials="">
    <w:p w14:paraId="00000102" w14:textId="77777777" w:rsidR="00513710" w:rsidRPr="00612C36" w:rsidRDefault="005B5DDC">
      <w:pPr>
        <w:widowControl w:val="0"/>
        <w:pBdr>
          <w:top w:val="nil"/>
          <w:left w:val="nil"/>
          <w:bottom w:val="nil"/>
          <w:right w:val="nil"/>
          <w:between w:val="nil"/>
        </w:pBdr>
        <w:spacing w:after="0" w:line="240" w:lineRule="auto"/>
        <w:rPr>
          <w:rFonts w:ascii="Arial" w:eastAsia="Arial" w:hAnsi="Arial" w:cs="Arial"/>
          <w:color w:val="000000"/>
          <w:lang w:val="es-DO"/>
        </w:rPr>
      </w:pPr>
      <w:r w:rsidRPr="00612C36">
        <w:rPr>
          <w:rFonts w:ascii="Arial" w:eastAsia="Arial" w:hAnsi="Arial" w:cs="Arial"/>
          <w:color w:val="000000"/>
          <w:lang w:val="es-DO"/>
        </w:rPr>
        <w:t>Pendiente actualizar.</w:t>
      </w:r>
    </w:p>
  </w:comment>
  <w:comment w:id="4" w:author="Carolina Andrea de Hostos Piron" w:date="2024-07-08T09:46:00Z" w:initials="CP">
    <w:p w14:paraId="4E66CD5B" w14:textId="0A685F9A" w:rsidR="5518FC11" w:rsidRPr="00612C36" w:rsidRDefault="00DD6E10">
      <w:pPr>
        <w:rPr>
          <w:lang w:val="es-DO"/>
        </w:rPr>
      </w:pPr>
      <w:r>
        <w:annotationRef/>
      </w:r>
      <w:r w:rsidRPr="00612C36">
        <w:rPr>
          <w:lang w:val="es-DO"/>
        </w:rPr>
        <w:t xml:space="preserve">Incorrecto </w:t>
      </w:r>
    </w:p>
    <w:p w14:paraId="448826DC" w14:textId="01873AFD" w:rsidR="45B2C5B5" w:rsidRPr="00612C36" w:rsidRDefault="00DD6E10">
      <w:pPr>
        <w:rPr>
          <w:lang w:val="es-DO"/>
        </w:rPr>
      </w:pPr>
    </w:p>
  </w:comment>
  <w:comment w:id="5" w:author="Manuel Amorís Ramiro Matos Maluf" w:date="2024-05-23T15:22:00Z" w:initials="">
    <w:p w14:paraId="00000105" w14:textId="77777777" w:rsidR="00513710" w:rsidRPr="00612C36" w:rsidRDefault="005B5DDC">
      <w:pPr>
        <w:widowControl w:val="0"/>
        <w:pBdr>
          <w:top w:val="nil"/>
          <w:left w:val="nil"/>
          <w:bottom w:val="nil"/>
          <w:right w:val="nil"/>
          <w:between w:val="nil"/>
        </w:pBdr>
        <w:spacing w:after="0" w:line="240" w:lineRule="auto"/>
        <w:rPr>
          <w:rFonts w:ascii="Arial" w:eastAsia="Arial" w:hAnsi="Arial" w:cs="Arial"/>
          <w:color w:val="000000"/>
          <w:lang w:val="es-DO"/>
        </w:rPr>
      </w:pPr>
      <w:r w:rsidRPr="00612C36">
        <w:rPr>
          <w:rFonts w:ascii="Arial" w:eastAsia="Arial" w:hAnsi="Arial" w:cs="Arial"/>
          <w:color w:val="000000"/>
          <w:lang w:val="es-DO"/>
        </w:rPr>
        <w:t>Pendiente actualizar.</w:t>
      </w:r>
    </w:p>
  </w:comment>
  <w:comment w:id="6" w:author="Manuel Amorís Ramiro Matos Maluf" w:date="2024-05-23T15:22:00Z" w:initials="">
    <w:p w14:paraId="00000106" w14:textId="77777777" w:rsidR="00513710" w:rsidRPr="00612C36" w:rsidRDefault="005B5DDC">
      <w:pPr>
        <w:widowControl w:val="0"/>
        <w:pBdr>
          <w:top w:val="nil"/>
          <w:left w:val="nil"/>
          <w:bottom w:val="nil"/>
          <w:right w:val="nil"/>
          <w:between w:val="nil"/>
        </w:pBdr>
        <w:spacing w:after="0" w:line="240" w:lineRule="auto"/>
        <w:rPr>
          <w:rFonts w:ascii="Arial" w:eastAsia="Arial" w:hAnsi="Arial" w:cs="Arial"/>
          <w:color w:val="000000"/>
          <w:lang w:val="es-DO"/>
        </w:rPr>
      </w:pPr>
      <w:r w:rsidRPr="00612C36">
        <w:rPr>
          <w:rFonts w:ascii="Arial" w:eastAsia="Arial" w:hAnsi="Arial" w:cs="Arial"/>
          <w:color w:val="000000"/>
          <w:lang w:val="es-DO"/>
        </w:rPr>
        <w:t>Pendiente actualizar.</w:t>
      </w:r>
    </w:p>
  </w:comment>
  <w:comment w:id="7" w:author="Manuel Amorís Ramiro Matos Maluf" w:date="2024-05-23T15:22:00Z" w:initials="">
    <w:p w14:paraId="0000010D" w14:textId="77777777" w:rsidR="00513710" w:rsidRPr="00612C36" w:rsidRDefault="005B5DDC">
      <w:pPr>
        <w:widowControl w:val="0"/>
        <w:pBdr>
          <w:top w:val="nil"/>
          <w:left w:val="nil"/>
          <w:bottom w:val="nil"/>
          <w:right w:val="nil"/>
          <w:between w:val="nil"/>
        </w:pBdr>
        <w:spacing w:after="0" w:line="240" w:lineRule="auto"/>
        <w:rPr>
          <w:rFonts w:ascii="Arial" w:eastAsia="Arial" w:hAnsi="Arial" w:cs="Arial"/>
          <w:color w:val="000000"/>
          <w:lang w:val="es-DO"/>
        </w:rPr>
      </w:pPr>
      <w:r w:rsidRPr="00612C36">
        <w:rPr>
          <w:rFonts w:ascii="Arial" w:eastAsia="Arial" w:hAnsi="Arial" w:cs="Arial"/>
          <w:color w:val="000000"/>
          <w:lang w:val="es-DO"/>
        </w:rPr>
        <w:t>Pendiente actualizar.</w:t>
      </w:r>
    </w:p>
  </w:comment>
  <w:comment w:id="8" w:author="Manuel Amorís Ramiro Matos Maluf" w:date="2024-05-23T15:22:00Z" w:initials="">
    <w:p w14:paraId="0000010E" w14:textId="77777777" w:rsidR="00513710" w:rsidRPr="00612C36" w:rsidRDefault="005B5DDC">
      <w:pPr>
        <w:widowControl w:val="0"/>
        <w:pBdr>
          <w:top w:val="nil"/>
          <w:left w:val="nil"/>
          <w:bottom w:val="nil"/>
          <w:right w:val="nil"/>
          <w:between w:val="nil"/>
        </w:pBdr>
        <w:spacing w:after="0" w:line="240" w:lineRule="auto"/>
        <w:rPr>
          <w:rFonts w:ascii="Arial" w:eastAsia="Arial" w:hAnsi="Arial" w:cs="Arial"/>
          <w:color w:val="000000"/>
          <w:lang w:val="es-DO"/>
        </w:rPr>
      </w:pPr>
      <w:r w:rsidRPr="00612C36">
        <w:rPr>
          <w:rFonts w:ascii="Arial" w:eastAsia="Arial" w:hAnsi="Arial" w:cs="Arial"/>
          <w:color w:val="000000"/>
          <w:lang w:val="es-DO"/>
        </w:rPr>
        <w:t>Pendiente actualizar.</w:t>
      </w:r>
    </w:p>
  </w:comment>
  <w:comment w:id="9" w:author="Manuel Amorís Ramiro Matos Maluf" w:date="2024-05-23T15:22:00Z" w:initials="">
    <w:p w14:paraId="0000010F" w14:textId="77777777" w:rsidR="00513710" w:rsidRPr="00612C36" w:rsidRDefault="005B5DDC">
      <w:pPr>
        <w:widowControl w:val="0"/>
        <w:pBdr>
          <w:top w:val="nil"/>
          <w:left w:val="nil"/>
          <w:bottom w:val="nil"/>
          <w:right w:val="nil"/>
          <w:between w:val="nil"/>
        </w:pBdr>
        <w:spacing w:after="0" w:line="240" w:lineRule="auto"/>
        <w:rPr>
          <w:rFonts w:ascii="Arial" w:eastAsia="Arial" w:hAnsi="Arial" w:cs="Arial"/>
          <w:color w:val="000000"/>
          <w:lang w:val="es-DO"/>
        </w:rPr>
      </w:pPr>
      <w:r w:rsidRPr="00612C36">
        <w:rPr>
          <w:rFonts w:ascii="Arial" w:eastAsia="Arial" w:hAnsi="Arial" w:cs="Arial"/>
          <w:color w:val="000000"/>
          <w:lang w:val="es-DO"/>
        </w:rPr>
        <w:t>Pendiente actualizar.</w:t>
      </w:r>
    </w:p>
  </w:comment>
  <w:comment w:id="10" w:author="Manuel Amorís Ramiro Matos Maluf" w:date="2024-05-23T15:22:00Z" w:initials="">
    <w:p w14:paraId="00000110" w14:textId="77777777" w:rsidR="00513710" w:rsidRPr="00612C36" w:rsidRDefault="005B5DDC">
      <w:pPr>
        <w:widowControl w:val="0"/>
        <w:pBdr>
          <w:top w:val="nil"/>
          <w:left w:val="nil"/>
          <w:bottom w:val="nil"/>
          <w:right w:val="nil"/>
          <w:between w:val="nil"/>
        </w:pBdr>
        <w:spacing w:after="0" w:line="240" w:lineRule="auto"/>
        <w:rPr>
          <w:rFonts w:ascii="Arial" w:eastAsia="Arial" w:hAnsi="Arial" w:cs="Arial"/>
          <w:color w:val="000000"/>
          <w:lang w:val="es-DO"/>
        </w:rPr>
      </w:pPr>
      <w:r w:rsidRPr="00612C36">
        <w:rPr>
          <w:rFonts w:ascii="Arial" w:eastAsia="Arial" w:hAnsi="Arial" w:cs="Arial"/>
          <w:color w:val="000000"/>
          <w:lang w:val="es-DO"/>
        </w:rPr>
        <w:t>Pendiente actualizar.</w:t>
      </w:r>
    </w:p>
  </w:comment>
  <w:comment w:id="11" w:author="Manuel Amorís Ramiro Matos Maluf" w:date="2024-05-23T15:22:00Z" w:initials="">
    <w:p w14:paraId="00000111" w14:textId="77777777" w:rsidR="00513710" w:rsidRPr="00612C36" w:rsidRDefault="005B5DDC">
      <w:pPr>
        <w:widowControl w:val="0"/>
        <w:pBdr>
          <w:top w:val="nil"/>
          <w:left w:val="nil"/>
          <w:bottom w:val="nil"/>
          <w:right w:val="nil"/>
          <w:between w:val="nil"/>
        </w:pBdr>
        <w:spacing w:after="0" w:line="240" w:lineRule="auto"/>
        <w:rPr>
          <w:rFonts w:ascii="Arial" w:eastAsia="Arial" w:hAnsi="Arial" w:cs="Arial"/>
          <w:color w:val="000000"/>
          <w:lang w:val="es-DO"/>
        </w:rPr>
      </w:pPr>
      <w:r w:rsidRPr="00612C36">
        <w:rPr>
          <w:rFonts w:ascii="Arial" w:eastAsia="Arial" w:hAnsi="Arial" w:cs="Arial"/>
          <w:color w:val="000000"/>
          <w:lang w:val="es-DO"/>
        </w:rPr>
        <w:t>Pendiente actualizar.</w:t>
      </w:r>
    </w:p>
  </w:comment>
  <w:comment w:id="12" w:author="Manuel Amorís Ramiro Matos Maluf" w:date="2024-05-23T15:22:00Z" w:initials="">
    <w:p w14:paraId="00000112" w14:textId="77777777" w:rsidR="00513710" w:rsidRPr="00612C36" w:rsidRDefault="005B5DDC">
      <w:pPr>
        <w:widowControl w:val="0"/>
        <w:pBdr>
          <w:top w:val="nil"/>
          <w:left w:val="nil"/>
          <w:bottom w:val="nil"/>
          <w:right w:val="nil"/>
          <w:between w:val="nil"/>
        </w:pBdr>
        <w:spacing w:after="0" w:line="240" w:lineRule="auto"/>
        <w:rPr>
          <w:rFonts w:ascii="Arial" w:eastAsia="Arial" w:hAnsi="Arial" w:cs="Arial"/>
          <w:color w:val="000000"/>
          <w:lang w:val="es-DO"/>
        </w:rPr>
      </w:pPr>
      <w:r w:rsidRPr="00612C36">
        <w:rPr>
          <w:rFonts w:ascii="Arial" w:eastAsia="Arial" w:hAnsi="Arial" w:cs="Arial"/>
          <w:color w:val="000000"/>
          <w:lang w:val="es-DO"/>
        </w:rPr>
        <w:t>Pendiente actualizar.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FB6C93" w15:done="1"/>
  <w15:commentEx w15:paraId="00000101" w15:done="1"/>
  <w15:commentEx w15:paraId="00000102" w15:done="1"/>
  <w15:commentEx w15:paraId="448826DC" w15:paraIdParent="00000102" w15:done="1"/>
  <w15:commentEx w15:paraId="00000105" w15:done="1"/>
  <w15:commentEx w15:paraId="00000106" w15:done="1"/>
  <w15:commentEx w15:paraId="0000010D" w15:done="0"/>
  <w15:commentEx w15:paraId="0000010E" w15:done="1"/>
  <w15:commentEx w15:paraId="0000010F" w15:done="0"/>
  <w15:commentEx w15:paraId="00000110" w15:done="0"/>
  <w15:commentEx w15:paraId="00000111" w15:done="0"/>
  <w15:commentEx w15:paraId="000001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6DF4395" w16cex:dateUtc="2024-07-05T19:20:00Z"/>
  <w16cex:commentExtensible w16cex:durableId="41C29BD5" w16cex:dateUtc="2024-07-08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FB6C93" w16cid:durableId="36DF4395"/>
  <w16cid:commentId w16cid:paraId="00000101" w16cid:durableId="1B755522"/>
  <w16cid:commentId w16cid:paraId="00000102" w16cid:durableId="231C616E"/>
  <w16cid:commentId w16cid:paraId="448826DC" w16cid:durableId="41C29BD5"/>
  <w16cid:commentId w16cid:paraId="00000105" w16cid:durableId="5EE909F6"/>
  <w16cid:commentId w16cid:paraId="00000106" w16cid:durableId="4A63A223"/>
  <w16cid:commentId w16cid:paraId="0000010D" w16cid:durableId="020AE999"/>
  <w16cid:commentId w16cid:paraId="0000010E" w16cid:durableId="4143527A"/>
  <w16cid:commentId w16cid:paraId="0000010F" w16cid:durableId="373CA21B"/>
  <w16cid:commentId w16cid:paraId="00000110" w16cid:durableId="05B841E0"/>
  <w16cid:commentId w16cid:paraId="00000111" w16cid:durableId="28C73AA4"/>
  <w16cid:commentId w16cid:paraId="00000112" w16cid:durableId="252F94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66ADF" w14:textId="77777777" w:rsidR="00DD6E10" w:rsidRDefault="00DD6E10">
      <w:pPr>
        <w:spacing w:after="0" w:line="240" w:lineRule="auto"/>
      </w:pPr>
      <w:r>
        <w:separator/>
      </w:r>
    </w:p>
  </w:endnote>
  <w:endnote w:type="continuationSeparator" w:id="0">
    <w:p w14:paraId="40BF6ADE" w14:textId="77777777" w:rsidR="00DD6E10" w:rsidRDefault="00DD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539BE0A-B0AF-405F-B634-87BC206A17D0}"/>
    <w:embedBold r:id="rId2" w:fontKey="{4CC7DBF0-EA86-486C-B7B1-BDD20540C674}"/>
    <w:embedItalic r:id="rId3" w:fontKey="{46F4EE0B-8CDB-4264-82BB-87564FF8DA1A}"/>
    <w:embedBoldItalic r:id="rId4" w:fontKey="{722E067F-E722-442A-A876-87B36692087A}"/>
  </w:font>
  <w:font w:name="Arial Narrow">
    <w:panose1 w:val="020B0606020202030204"/>
    <w:charset w:val="00"/>
    <w:family w:val="swiss"/>
    <w:pitch w:val="variable"/>
    <w:sig w:usb0="00000287" w:usb1="00000800" w:usb2="00000000" w:usb3="00000000" w:csb0="0000009F" w:csb1="00000000"/>
    <w:embedBold r:id="rId5" w:fontKey="{37207816-8B3E-4D7F-B35A-B43BD3026D45}"/>
    <w:embedBoldItalic r:id="rId6" w:fontKey="{E8EE4712-13BB-4F6D-946A-49AA80191878}"/>
  </w:font>
  <w:font w:name="Tahoma">
    <w:panose1 w:val="020B0604030504040204"/>
    <w:charset w:val="00"/>
    <w:family w:val="swiss"/>
    <w:pitch w:val="variable"/>
    <w:sig w:usb0="E1002EFF" w:usb1="C000605B" w:usb2="00000029" w:usb3="00000000" w:csb0="000101FF" w:csb1="00000000"/>
    <w:embedRegular r:id="rId7" w:fontKey="{8D8AD5CC-360E-422C-A1D3-747FDB97D2A5}"/>
    <w:embedBold r:id="rId8" w:fontKey="{D44556A7-3BB0-4966-BE43-3198F5E1B50D}"/>
  </w:font>
  <w:font w:name="Cambria">
    <w:panose1 w:val="02040503050406030204"/>
    <w:charset w:val="00"/>
    <w:family w:val="roman"/>
    <w:pitch w:val="variable"/>
    <w:sig w:usb0="E00006FF" w:usb1="420024FF" w:usb2="02000000" w:usb3="00000000" w:csb0="0000019F" w:csb1="00000000"/>
    <w:embedRegular r:id="rId9" w:fontKey="{CA1A22AC-C6DC-4269-A792-66048D2DEDBD}"/>
    <w:embedItalic r:id="rId10" w:fontKey="{7BB1F3E8-AA18-4FB0-BB04-3D53D9573D54}"/>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1" w:fontKey="{171CAA28-138F-49CF-BA14-35E2658AC6B6}"/>
  </w:font>
  <w:font w:name="Helvetica">
    <w:panose1 w:val="020B0604020202020204"/>
    <w:charset w:val="00"/>
    <w:family w:val="swiss"/>
    <w:pitch w:val="variable"/>
    <w:sig w:usb0="E0002EFF" w:usb1="C000785B" w:usb2="00000009" w:usb3="00000000" w:csb0="000001FF" w:csb1="00000000"/>
    <w:embedRegular r:id="rId12" w:fontKey="{5A13D147-B5BE-4CF3-AA6C-C520592EF9E6}"/>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3" w:fontKey="{737EAC73-DBFE-4FFC-999A-4D3D57033F3A}"/>
    <w:embedItalic r:id="rId14" w:fontKey="{5375FB57-6369-4BC8-8522-4D918D518783}"/>
  </w:font>
  <w:font w:name="Proxima Nova">
    <w:altName w:val="Tahoma"/>
    <w:charset w:val="00"/>
    <w:family w:val="auto"/>
    <w:pitch w:val="default"/>
    <w:embedRegular r:id="rId15" w:fontKey="{B19B922B-7908-41B2-9675-F88EB130B140}"/>
    <w:embedBold r:id="rId16" w:fontKey="{4585AA54-4911-457B-80B3-F8A1F977B580}"/>
  </w:font>
  <w:font w:name="Segoe UI">
    <w:panose1 w:val="020B0502040204020203"/>
    <w:charset w:val="00"/>
    <w:family w:val="swiss"/>
    <w:pitch w:val="variable"/>
    <w:sig w:usb0="E4002EFF" w:usb1="C000E47F" w:usb2="00000009" w:usb3="00000000" w:csb0="000001FF" w:csb1="00000000"/>
    <w:embedRegular r:id="rId17" w:fontKey="{C3ADCB1F-2A17-42F7-AB76-908CB2D81F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9" w14:textId="77777777" w:rsidR="00513710" w:rsidRDefault="005B5DDC">
    <w:pPr>
      <w:pBdr>
        <w:top w:val="nil"/>
        <w:left w:val="nil"/>
        <w:bottom w:val="nil"/>
        <w:right w:val="nil"/>
        <w:between w:val="nil"/>
      </w:pBdr>
      <w:tabs>
        <w:tab w:val="center" w:pos="4680"/>
        <w:tab w:val="right" w:pos="9360"/>
      </w:tabs>
      <w:spacing w:after="0" w:line="240" w:lineRule="auto"/>
      <w:rPr>
        <w:color w:val="000000"/>
      </w:rPr>
    </w:pPr>
    <w:r>
      <w:rPr>
        <w:color w:val="000000"/>
      </w:rPr>
      <w:t xml:space="preserve">Version as of April 2022 </w:t>
    </w:r>
  </w:p>
  <w:p w14:paraId="000000FA" w14:textId="77777777" w:rsidR="00513710" w:rsidRDefault="0051371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AE505" w14:textId="77777777" w:rsidR="00DD6E10" w:rsidRDefault="00DD6E10">
      <w:pPr>
        <w:spacing w:after="0" w:line="240" w:lineRule="auto"/>
      </w:pPr>
      <w:r>
        <w:separator/>
      </w:r>
    </w:p>
  </w:footnote>
  <w:footnote w:type="continuationSeparator" w:id="0">
    <w:p w14:paraId="44FE8D31" w14:textId="77777777" w:rsidR="00DD6E10" w:rsidRDefault="00DD6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7" w14:textId="77777777" w:rsidR="00513710" w:rsidRDefault="00513710">
    <w:pPr>
      <w:pBdr>
        <w:top w:val="nil"/>
        <w:left w:val="nil"/>
        <w:bottom w:val="nil"/>
        <w:right w:val="nil"/>
        <w:between w:val="nil"/>
      </w:pBdr>
      <w:tabs>
        <w:tab w:val="center" w:pos="4680"/>
        <w:tab w:val="right" w:pos="9360"/>
      </w:tabs>
      <w:spacing w:after="0" w:line="240" w:lineRule="auto"/>
      <w:rPr>
        <w:color w:val="000000"/>
      </w:rPr>
    </w:pPr>
  </w:p>
  <w:p w14:paraId="000000F8" w14:textId="77777777" w:rsidR="00513710" w:rsidRDefault="005B5DDC">
    <w:pPr>
      <w:pBdr>
        <w:top w:val="nil"/>
        <w:left w:val="nil"/>
        <w:bottom w:val="nil"/>
        <w:right w:val="nil"/>
        <w:between w:val="nil"/>
      </w:pBdr>
      <w:tabs>
        <w:tab w:val="center" w:pos="4680"/>
        <w:tab w:val="right" w:pos="9360"/>
        <w:tab w:val="left" w:pos="2055"/>
      </w:tabs>
      <w:spacing w:after="0" w:line="240" w:lineRule="auto"/>
      <w:rPr>
        <w:color w:val="000000"/>
      </w:rPr>
    </w:pPr>
    <w:r>
      <w:rPr>
        <w:color w:val="000000"/>
      </w:rPr>
      <w:tab/>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01D5A"/>
    <w:multiLevelType w:val="multilevel"/>
    <w:tmpl w:val="84C2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47F24"/>
    <w:multiLevelType w:val="hybridMultilevel"/>
    <w:tmpl w:val="A48C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3035A0"/>
    <w:multiLevelType w:val="hybridMultilevel"/>
    <w:tmpl w:val="035E9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530C87"/>
    <w:multiLevelType w:val="hybridMultilevel"/>
    <w:tmpl w:val="A5506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AF7C20"/>
    <w:multiLevelType w:val="multilevel"/>
    <w:tmpl w:val="72E2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26762E"/>
    <w:multiLevelType w:val="multilevel"/>
    <w:tmpl w:val="2AA6A9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2991CC7"/>
    <w:multiLevelType w:val="multilevel"/>
    <w:tmpl w:val="820E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DF6363"/>
    <w:multiLevelType w:val="multilevel"/>
    <w:tmpl w:val="1DCED6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A3562AF"/>
    <w:multiLevelType w:val="hybridMultilevel"/>
    <w:tmpl w:val="4E6C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EC69A2"/>
    <w:multiLevelType w:val="multilevel"/>
    <w:tmpl w:val="50C87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18E5336"/>
    <w:multiLevelType w:val="multilevel"/>
    <w:tmpl w:val="0F580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F1A066C"/>
    <w:multiLevelType w:val="multilevel"/>
    <w:tmpl w:val="1046B17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6C52F36"/>
    <w:multiLevelType w:val="hybridMultilevel"/>
    <w:tmpl w:val="ABB4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9"/>
  </w:num>
  <w:num w:numId="4">
    <w:abstractNumId w:val="10"/>
  </w:num>
  <w:num w:numId="5">
    <w:abstractNumId w:val="5"/>
  </w:num>
  <w:num w:numId="6">
    <w:abstractNumId w:val="4"/>
  </w:num>
  <w:num w:numId="7">
    <w:abstractNumId w:val="6"/>
  </w:num>
  <w:num w:numId="8">
    <w:abstractNumId w:val="0"/>
  </w:num>
  <w:num w:numId="9">
    <w:abstractNumId w:val="1"/>
  </w:num>
  <w:num w:numId="10">
    <w:abstractNumId w:val="3"/>
  </w:num>
  <w:num w:numId="11">
    <w:abstractNumId w:val="8"/>
  </w:num>
  <w:num w:numId="12">
    <w:abstractNumId w:val="12"/>
  </w:num>
  <w:num w:numId="1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ina Andrea de Hostos Piron">
    <w15:presenceInfo w15:providerId="AD" w15:userId="S::carolina.dehostos@ambiente.gob.do::c01324a0-846c-4a55-ad9f-2def4d85e7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710"/>
    <w:rsid w:val="00217C0C"/>
    <w:rsid w:val="0028510B"/>
    <w:rsid w:val="00422F64"/>
    <w:rsid w:val="00452DDC"/>
    <w:rsid w:val="004B3E04"/>
    <w:rsid w:val="004F276C"/>
    <w:rsid w:val="00513710"/>
    <w:rsid w:val="00593BDB"/>
    <w:rsid w:val="005B5DDC"/>
    <w:rsid w:val="00612C36"/>
    <w:rsid w:val="006B5FE5"/>
    <w:rsid w:val="006D7423"/>
    <w:rsid w:val="00960365"/>
    <w:rsid w:val="00986807"/>
    <w:rsid w:val="00990315"/>
    <w:rsid w:val="00B54722"/>
    <w:rsid w:val="00BA3ACE"/>
    <w:rsid w:val="00C928FA"/>
    <w:rsid w:val="00D25DC0"/>
    <w:rsid w:val="00DD6E10"/>
    <w:rsid w:val="00E14046"/>
    <w:rsid w:val="00FB927D"/>
    <w:rsid w:val="0334CB4D"/>
    <w:rsid w:val="03482138"/>
    <w:rsid w:val="0596AA30"/>
    <w:rsid w:val="05ECC160"/>
    <w:rsid w:val="05F34429"/>
    <w:rsid w:val="066832FD"/>
    <w:rsid w:val="07ECB09A"/>
    <w:rsid w:val="081FD5BE"/>
    <w:rsid w:val="09927275"/>
    <w:rsid w:val="0AEFD3EB"/>
    <w:rsid w:val="0D13AC78"/>
    <w:rsid w:val="0DD28FC7"/>
    <w:rsid w:val="0DD452E0"/>
    <w:rsid w:val="0EA484C5"/>
    <w:rsid w:val="0EC03FBA"/>
    <w:rsid w:val="1038E2AA"/>
    <w:rsid w:val="111FF747"/>
    <w:rsid w:val="11EAEFC6"/>
    <w:rsid w:val="138FCC19"/>
    <w:rsid w:val="13907970"/>
    <w:rsid w:val="148DC523"/>
    <w:rsid w:val="16C9E3BA"/>
    <w:rsid w:val="17D85EE5"/>
    <w:rsid w:val="19ED581E"/>
    <w:rsid w:val="1AA96C7A"/>
    <w:rsid w:val="1C32B802"/>
    <w:rsid w:val="1C6D38BE"/>
    <w:rsid w:val="1C8F12CB"/>
    <w:rsid w:val="1CA61E22"/>
    <w:rsid w:val="1F1647C1"/>
    <w:rsid w:val="2022EE21"/>
    <w:rsid w:val="211E9DBE"/>
    <w:rsid w:val="223F4811"/>
    <w:rsid w:val="2301285E"/>
    <w:rsid w:val="2823700E"/>
    <w:rsid w:val="290386D5"/>
    <w:rsid w:val="2904C1CA"/>
    <w:rsid w:val="2A9C2CA5"/>
    <w:rsid w:val="2BACA699"/>
    <w:rsid w:val="312B610D"/>
    <w:rsid w:val="340CB9F6"/>
    <w:rsid w:val="3438E833"/>
    <w:rsid w:val="34EAAD8D"/>
    <w:rsid w:val="366E9113"/>
    <w:rsid w:val="3754598C"/>
    <w:rsid w:val="393C0412"/>
    <w:rsid w:val="3A21BA50"/>
    <w:rsid w:val="3A6DB42F"/>
    <w:rsid w:val="3B67B708"/>
    <w:rsid w:val="3B751050"/>
    <w:rsid w:val="3DAC28A8"/>
    <w:rsid w:val="400625C5"/>
    <w:rsid w:val="40F35591"/>
    <w:rsid w:val="41930214"/>
    <w:rsid w:val="4380EF82"/>
    <w:rsid w:val="446EDB88"/>
    <w:rsid w:val="446F46D7"/>
    <w:rsid w:val="4534C94F"/>
    <w:rsid w:val="457689CA"/>
    <w:rsid w:val="4671BC87"/>
    <w:rsid w:val="49840BF9"/>
    <w:rsid w:val="4A73E464"/>
    <w:rsid w:val="4A85B6B8"/>
    <w:rsid w:val="4AB54ABB"/>
    <w:rsid w:val="4BDC1C12"/>
    <w:rsid w:val="511F4563"/>
    <w:rsid w:val="51BD678F"/>
    <w:rsid w:val="51C54D38"/>
    <w:rsid w:val="53817064"/>
    <w:rsid w:val="56001A31"/>
    <w:rsid w:val="56EC626E"/>
    <w:rsid w:val="5775A2E0"/>
    <w:rsid w:val="5940E110"/>
    <w:rsid w:val="5B0EB2F9"/>
    <w:rsid w:val="5CD9F356"/>
    <w:rsid w:val="60C91443"/>
    <w:rsid w:val="61A50CA8"/>
    <w:rsid w:val="61D52639"/>
    <w:rsid w:val="62C8E2AD"/>
    <w:rsid w:val="6360AF4E"/>
    <w:rsid w:val="63986E81"/>
    <w:rsid w:val="639BF40D"/>
    <w:rsid w:val="67CF42EF"/>
    <w:rsid w:val="67FDA61A"/>
    <w:rsid w:val="696326FA"/>
    <w:rsid w:val="69A6E4E7"/>
    <w:rsid w:val="6A37F907"/>
    <w:rsid w:val="6B57DB52"/>
    <w:rsid w:val="6B7A3011"/>
    <w:rsid w:val="6BAF9F6A"/>
    <w:rsid w:val="6CD03456"/>
    <w:rsid w:val="6DCB0240"/>
    <w:rsid w:val="6EAF0AA4"/>
    <w:rsid w:val="6EDB088B"/>
    <w:rsid w:val="6EE1D494"/>
    <w:rsid w:val="702CC190"/>
    <w:rsid w:val="70C92BE9"/>
    <w:rsid w:val="715D6398"/>
    <w:rsid w:val="737BD14D"/>
    <w:rsid w:val="74086F31"/>
    <w:rsid w:val="7494CBBB"/>
    <w:rsid w:val="75EADE19"/>
    <w:rsid w:val="7643DD5E"/>
    <w:rsid w:val="7678FAC2"/>
    <w:rsid w:val="7682C01D"/>
    <w:rsid w:val="76ADEA2D"/>
    <w:rsid w:val="782F5B61"/>
    <w:rsid w:val="788A6FDC"/>
    <w:rsid w:val="79398EB5"/>
    <w:rsid w:val="795219C2"/>
    <w:rsid w:val="79563A66"/>
    <w:rsid w:val="798E315B"/>
    <w:rsid w:val="79BD2546"/>
    <w:rsid w:val="7B980E6D"/>
    <w:rsid w:val="7BD0A0CE"/>
    <w:rsid w:val="7C8BDA7B"/>
    <w:rsid w:val="7CCB2C5A"/>
    <w:rsid w:val="7E707AC7"/>
    <w:rsid w:val="7F753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1BF5A"/>
  <w15:docId w15:val="{BD69F60C-1D6A-463A-9DA3-2216FFD1E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B4514"/>
    <w:pPr>
      <w:keepNext/>
      <w:keepLines/>
      <w:spacing w:after="0"/>
      <w:jc w:val="center"/>
      <w:outlineLvl w:val="0"/>
    </w:pPr>
    <w:rPr>
      <w:rFonts w:ascii="Arial Narrow" w:eastAsiaTheme="majorEastAsia" w:hAnsi="Arial Narrow" w:cs="Tahoma"/>
      <w:b/>
      <w:bCs/>
      <w:color w:val="CC0000"/>
      <w:sz w:val="40"/>
      <w:szCs w:val="40"/>
    </w:rPr>
  </w:style>
  <w:style w:type="paragraph" w:styleId="Ttulo2">
    <w:name w:val="heading 2"/>
    <w:basedOn w:val="Normal"/>
    <w:next w:val="Normal"/>
    <w:link w:val="Ttulo2Car"/>
    <w:uiPriority w:val="9"/>
    <w:semiHidden/>
    <w:unhideWhenUsed/>
    <w:qFormat/>
    <w:rsid w:val="00FB4514"/>
    <w:pPr>
      <w:keepNext/>
      <w:keepLines/>
      <w:spacing w:before="200" w:after="240"/>
      <w:ind w:left="720" w:hanging="360"/>
      <w:outlineLvl w:val="1"/>
    </w:pPr>
    <w:rPr>
      <w:rFonts w:ascii="Arial Narrow" w:eastAsiaTheme="majorEastAsia" w:hAnsi="Arial Narrow" w:cs="Tahoma"/>
      <w:b/>
      <w:bCs/>
      <w:color w:val="CC0000"/>
      <w:sz w:val="28"/>
      <w:szCs w:val="28"/>
    </w:rPr>
  </w:style>
  <w:style w:type="paragraph" w:styleId="Ttulo3">
    <w:name w:val="heading 3"/>
    <w:basedOn w:val="Normal"/>
    <w:next w:val="Normal"/>
    <w:link w:val="Ttulo3Car"/>
    <w:uiPriority w:val="9"/>
    <w:semiHidden/>
    <w:unhideWhenUsed/>
    <w:qFormat/>
    <w:rsid w:val="00FB4514"/>
    <w:pPr>
      <w:keepNext/>
      <w:keepLines/>
      <w:spacing w:before="200" w:after="0"/>
      <w:outlineLvl w:val="2"/>
    </w:pPr>
    <w:rPr>
      <w:rFonts w:ascii="Arial Narrow" w:eastAsia="Times New Roman" w:hAnsi="Arial Narrow" w:cstheme="majorBidi"/>
      <w:b/>
      <w:bCs/>
      <w:i/>
      <w:color w:val="CC0000"/>
      <w:sz w:val="26"/>
      <w:szCs w:val="26"/>
    </w:rPr>
  </w:style>
  <w:style w:type="paragraph" w:styleId="Ttulo4">
    <w:name w:val="heading 4"/>
    <w:basedOn w:val="Normal"/>
    <w:next w:val="Normal"/>
    <w:link w:val="Ttulo4Car"/>
    <w:uiPriority w:val="9"/>
    <w:semiHidden/>
    <w:unhideWhenUsed/>
    <w:qFormat/>
    <w:rsid w:val="00FB4514"/>
    <w:pPr>
      <w:keepNext/>
      <w:keepLines/>
      <w:spacing w:before="200" w:after="0"/>
      <w:outlineLvl w:val="3"/>
    </w:pPr>
    <w:rPr>
      <w:rFonts w:ascii="Arial Narrow" w:eastAsiaTheme="majorEastAsia" w:hAnsi="Arial Narrow" w:cstheme="majorBidi"/>
      <w:b/>
      <w:bCs/>
      <w:iCs/>
      <w:color w:val="CC0000"/>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2A2D27"/>
    <w:pPr>
      <w:keepNext/>
      <w:keepLines/>
      <w:spacing w:before="200" w:after="0"/>
      <w:outlineLvl w:val="5"/>
    </w:pPr>
    <w:rPr>
      <w:rFonts w:ascii="Cambria" w:eastAsia="Times New Roman" w:hAnsi="Cambria" w:cs="Times New Roman"/>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2A2D27"/>
    <w:pPr>
      <w:pBdr>
        <w:bottom w:val="single" w:sz="8" w:space="4" w:color="4F81BD"/>
      </w:pBdr>
      <w:spacing w:after="300" w:line="240" w:lineRule="auto"/>
      <w:ind w:left="360" w:hanging="360"/>
      <w:contextualSpacing/>
    </w:pPr>
    <w:rPr>
      <w:rFonts w:ascii="Cambria" w:eastAsia="Times New Roman" w:hAnsi="Cambria" w:cs="Times New Roman"/>
      <w:color w:val="17365D"/>
      <w:spacing w:val="5"/>
      <w:kern w:val="28"/>
      <w:sz w:val="52"/>
      <w:szCs w:val="52"/>
    </w:r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unhideWhenUsed/>
    <w:rsid w:val="00F03457"/>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F034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3457"/>
    <w:rPr>
      <w:rFonts w:ascii="Tahoma" w:hAnsi="Tahoma" w:cs="Tahoma"/>
      <w:sz w:val="16"/>
      <w:szCs w:val="16"/>
    </w:rPr>
  </w:style>
  <w:style w:type="paragraph" w:styleId="Prrafodelista">
    <w:name w:val="List Paragraph"/>
    <w:basedOn w:val="Normal"/>
    <w:uiPriority w:val="34"/>
    <w:qFormat/>
    <w:rsid w:val="00F03457"/>
    <w:pPr>
      <w:ind w:left="720"/>
      <w:contextualSpacing/>
    </w:pPr>
  </w:style>
  <w:style w:type="table" w:styleId="Tablaconcuadrcula">
    <w:name w:val="Table Grid"/>
    <w:basedOn w:val="Tablanormal"/>
    <w:uiPriority w:val="39"/>
    <w:rsid w:val="00F0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F03457"/>
    <w:rPr>
      <w:color w:val="808080"/>
    </w:rPr>
  </w:style>
  <w:style w:type="character" w:customStyle="1" w:styleId="Ttulo1Car">
    <w:name w:val="Título 1 Car"/>
    <w:basedOn w:val="Fuentedeprrafopredeter"/>
    <w:link w:val="Ttulo1"/>
    <w:uiPriority w:val="99"/>
    <w:rsid w:val="00FB4514"/>
    <w:rPr>
      <w:rFonts w:ascii="Arial Narrow" w:eastAsiaTheme="majorEastAsia" w:hAnsi="Arial Narrow" w:cs="Tahoma"/>
      <w:b/>
      <w:bCs/>
      <w:color w:val="CC0000"/>
      <w:sz w:val="40"/>
      <w:szCs w:val="40"/>
    </w:rPr>
  </w:style>
  <w:style w:type="character" w:customStyle="1" w:styleId="Ttulo2Car">
    <w:name w:val="Título 2 Car"/>
    <w:basedOn w:val="Fuentedeprrafopredeter"/>
    <w:link w:val="Ttulo2"/>
    <w:uiPriority w:val="99"/>
    <w:rsid w:val="00FB4514"/>
    <w:rPr>
      <w:rFonts w:ascii="Arial Narrow" w:eastAsiaTheme="majorEastAsia" w:hAnsi="Arial Narrow" w:cs="Tahoma"/>
      <w:b/>
      <w:bCs/>
      <w:color w:val="CC0000"/>
      <w:sz w:val="28"/>
      <w:szCs w:val="28"/>
    </w:rPr>
  </w:style>
  <w:style w:type="character" w:customStyle="1" w:styleId="Ttulo3Car">
    <w:name w:val="Título 3 Car"/>
    <w:basedOn w:val="Fuentedeprrafopredeter"/>
    <w:link w:val="Ttulo3"/>
    <w:uiPriority w:val="99"/>
    <w:rsid w:val="00FB4514"/>
    <w:rPr>
      <w:rFonts w:ascii="Arial Narrow" w:eastAsia="Times New Roman" w:hAnsi="Arial Narrow" w:cstheme="majorBidi"/>
      <w:b/>
      <w:bCs/>
      <w:i/>
      <w:color w:val="CC0000"/>
      <w:sz w:val="26"/>
      <w:szCs w:val="26"/>
    </w:rPr>
  </w:style>
  <w:style w:type="character" w:styleId="Hipervnculo">
    <w:name w:val="Hyperlink"/>
    <w:basedOn w:val="Fuentedeprrafopredeter"/>
    <w:uiPriority w:val="99"/>
    <w:unhideWhenUsed/>
    <w:rsid w:val="00B057EB"/>
    <w:rPr>
      <w:color w:val="0000FF" w:themeColor="hyperlink"/>
      <w:u w:val="single"/>
    </w:rPr>
  </w:style>
  <w:style w:type="paragraph" w:styleId="TtuloTDC">
    <w:name w:val="TOC Heading"/>
    <w:basedOn w:val="Ttulo1"/>
    <w:next w:val="Normal"/>
    <w:uiPriority w:val="39"/>
    <w:unhideWhenUsed/>
    <w:qFormat/>
    <w:rsid w:val="00BF59BE"/>
    <w:pPr>
      <w:outlineLvl w:val="9"/>
    </w:pPr>
    <w:rPr>
      <w:lang w:eastAsia="ja-JP"/>
    </w:rPr>
  </w:style>
  <w:style w:type="paragraph" w:styleId="TDC2">
    <w:name w:val="toc 2"/>
    <w:basedOn w:val="Normal"/>
    <w:next w:val="Normal"/>
    <w:autoRedefine/>
    <w:uiPriority w:val="39"/>
    <w:unhideWhenUsed/>
    <w:qFormat/>
    <w:rsid w:val="00BF59BE"/>
    <w:pPr>
      <w:spacing w:after="0"/>
      <w:ind w:left="220"/>
    </w:pPr>
    <w:rPr>
      <w:rFonts w:cstheme="minorHAnsi"/>
      <w:smallCaps/>
      <w:sz w:val="20"/>
      <w:szCs w:val="20"/>
    </w:rPr>
  </w:style>
  <w:style w:type="paragraph" w:styleId="TDC1">
    <w:name w:val="toc 1"/>
    <w:basedOn w:val="Normal"/>
    <w:next w:val="Normal"/>
    <w:autoRedefine/>
    <w:uiPriority w:val="39"/>
    <w:unhideWhenUsed/>
    <w:qFormat/>
    <w:rsid w:val="00BF59BE"/>
    <w:pPr>
      <w:spacing w:before="120" w:after="120"/>
    </w:pPr>
    <w:rPr>
      <w:rFonts w:cstheme="minorHAnsi"/>
      <w:b/>
      <w:bCs/>
      <w:caps/>
      <w:sz w:val="20"/>
      <w:szCs w:val="20"/>
    </w:rPr>
  </w:style>
  <w:style w:type="paragraph" w:styleId="TDC3">
    <w:name w:val="toc 3"/>
    <w:basedOn w:val="Normal"/>
    <w:next w:val="Normal"/>
    <w:autoRedefine/>
    <w:uiPriority w:val="39"/>
    <w:unhideWhenUsed/>
    <w:qFormat/>
    <w:rsid w:val="00BF59BE"/>
    <w:pPr>
      <w:spacing w:after="0"/>
      <w:ind w:left="440"/>
    </w:pPr>
    <w:rPr>
      <w:rFonts w:cstheme="minorHAnsi"/>
      <w:i/>
      <w:iCs/>
      <w:sz w:val="20"/>
      <w:szCs w:val="20"/>
    </w:rPr>
  </w:style>
  <w:style w:type="paragraph" w:styleId="Encabezado">
    <w:name w:val="header"/>
    <w:basedOn w:val="Normal"/>
    <w:link w:val="EncabezadoCar"/>
    <w:uiPriority w:val="99"/>
    <w:unhideWhenUsed/>
    <w:rsid w:val="002B56F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B56F8"/>
  </w:style>
  <w:style w:type="paragraph" w:styleId="Piedepgina">
    <w:name w:val="footer"/>
    <w:basedOn w:val="Normal"/>
    <w:link w:val="PiedepginaCar"/>
    <w:uiPriority w:val="99"/>
    <w:unhideWhenUsed/>
    <w:rsid w:val="002B56F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B56F8"/>
  </w:style>
  <w:style w:type="character" w:customStyle="1" w:styleId="Ttulo4Car">
    <w:name w:val="Título 4 Car"/>
    <w:basedOn w:val="Fuentedeprrafopredeter"/>
    <w:link w:val="Ttulo4"/>
    <w:rsid w:val="00FB4514"/>
    <w:rPr>
      <w:rFonts w:ascii="Arial Narrow" w:eastAsiaTheme="majorEastAsia" w:hAnsi="Arial Narrow" w:cstheme="majorBidi"/>
      <w:b/>
      <w:bCs/>
      <w:iCs/>
      <w:color w:val="CC0000"/>
      <w:sz w:val="24"/>
      <w:szCs w:val="24"/>
    </w:rPr>
  </w:style>
  <w:style w:type="paragraph" w:styleId="TDC4">
    <w:name w:val="toc 4"/>
    <w:basedOn w:val="Normal"/>
    <w:next w:val="Normal"/>
    <w:autoRedefine/>
    <w:uiPriority w:val="39"/>
    <w:unhideWhenUsed/>
    <w:rsid w:val="0011750A"/>
    <w:pPr>
      <w:spacing w:after="0"/>
      <w:ind w:left="660"/>
    </w:pPr>
    <w:rPr>
      <w:rFonts w:cstheme="minorHAnsi"/>
      <w:sz w:val="18"/>
      <w:szCs w:val="18"/>
    </w:rPr>
  </w:style>
  <w:style w:type="paragraph" w:styleId="TDC5">
    <w:name w:val="toc 5"/>
    <w:basedOn w:val="Normal"/>
    <w:next w:val="Normal"/>
    <w:autoRedefine/>
    <w:uiPriority w:val="39"/>
    <w:unhideWhenUsed/>
    <w:rsid w:val="0011750A"/>
    <w:pPr>
      <w:spacing w:after="0"/>
      <w:ind w:left="880"/>
    </w:pPr>
    <w:rPr>
      <w:rFonts w:cstheme="minorHAnsi"/>
      <w:sz w:val="18"/>
      <w:szCs w:val="18"/>
    </w:rPr>
  </w:style>
  <w:style w:type="paragraph" w:styleId="TDC6">
    <w:name w:val="toc 6"/>
    <w:basedOn w:val="Normal"/>
    <w:next w:val="Normal"/>
    <w:autoRedefine/>
    <w:uiPriority w:val="39"/>
    <w:unhideWhenUsed/>
    <w:rsid w:val="0011750A"/>
    <w:pPr>
      <w:spacing w:after="0"/>
      <w:ind w:left="1100"/>
    </w:pPr>
    <w:rPr>
      <w:rFonts w:cstheme="minorHAnsi"/>
      <w:sz w:val="18"/>
      <w:szCs w:val="18"/>
    </w:rPr>
  </w:style>
  <w:style w:type="paragraph" w:styleId="TDC7">
    <w:name w:val="toc 7"/>
    <w:basedOn w:val="Normal"/>
    <w:next w:val="Normal"/>
    <w:autoRedefine/>
    <w:uiPriority w:val="39"/>
    <w:unhideWhenUsed/>
    <w:rsid w:val="0011750A"/>
    <w:pPr>
      <w:spacing w:after="0"/>
      <w:ind w:left="1320"/>
    </w:pPr>
    <w:rPr>
      <w:rFonts w:cstheme="minorHAnsi"/>
      <w:sz w:val="18"/>
      <w:szCs w:val="18"/>
    </w:rPr>
  </w:style>
  <w:style w:type="paragraph" w:styleId="TDC8">
    <w:name w:val="toc 8"/>
    <w:basedOn w:val="Normal"/>
    <w:next w:val="Normal"/>
    <w:autoRedefine/>
    <w:uiPriority w:val="39"/>
    <w:unhideWhenUsed/>
    <w:rsid w:val="0011750A"/>
    <w:pPr>
      <w:spacing w:after="0"/>
      <w:ind w:left="1540"/>
    </w:pPr>
    <w:rPr>
      <w:rFonts w:cstheme="minorHAnsi"/>
      <w:sz w:val="18"/>
      <w:szCs w:val="18"/>
    </w:rPr>
  </w:style>
  <w:style w:type="paragraph" w:styleId="TDC9">
    <w:name w:val="toc 9"/>
    <w:basedOn w:val="Normal"/>
    <w:next w:val="Normal"/>
    <w:autoRedefine/>
    <w:uiPriority w:val="39"/>
    <w:unhideWhenUsed/>
    <w:rsid w:val="0011750A"/>
    <w:pPr>
      <w:spacing w:after="0"/>
      <w:ind w:left="1760"/>
    </w:pPr>
    <w:rPr>
      <w:rFonts w:cstheme="minorHAnsi"/>
      <w:sz w:val="18"/>
      <w:szCs w:val="18"/>
    </w:rPr>
  </w:style>
  <w:style w:type="character" w:styleId="Refdecomentario">
    <w:name w:val="annotation reference"/>
    <w:basedOn w:val="Fuentedeprrafopredeter"/>
    <w:uiPriority w:val="99"/>
    <w:unhideWhenUsed/>
    <w:rsid w:val="00C14489"/>
    <w:rPr>
      <w:sz w:val="16"/>
      <w:szCs w:val="16"/>
    </w:rPr>
  </w:style>
  <w:style w:type="paragraph" w:styleId="Textocomentario">
    <w:name w:val="annotation text"/>
    <w:basedOn w:val="Normal"/>
    <w:link w:val="TextocomentarioCar"/>
    <w:uiPriority w:val="99"/>
    <w:unhideWhenUsed/>
    <w:rsid w:val="00C14489"/>
    <w:pPr>
      <w:spacing w:line="240" w:lineRule="auto"/>
    </w:pPr>
    <w:rPr>
      <w:sz w:val="20"/>
      <w:szCs w:val="20"/>
    </w:rPr>
  </w:style>
  <w:style w:type="character" w:customStyle="1" w:styleId="TextocomentarioCar">
    <w:name w:val="Texto comentario Car"/>
    <w:basedOn w:val="Fuentedeprrafopredeter"/>
    <w:link w:val="Textocomentario"/>
    <w:uiPriority w:val="99"/>
    <w:rsid w:val="00C14489"/>
    <w:rPr>
      <w:sz w:val="20"/>
      <w:szCs w:val="20"/>
    </w:rPr>
  </w:style>
  <w:style w:type="paragraph" w:styleId="Asuntodelcomentario">
    <w:name w:val="annotation subject"/>
    <w:basedOn w:val="Textocomentario"/>
    <w:next w:val="Textocomentario"/>
    <w:link w:val="AsuntodelcomentarioCar"/>
    <w:uiPriority w:val="99"/>
    <w:semiHidden/>
    <w:unhideWhenUsed/>
    <w:rsid w:val="00C14489"/>
    <w:rPr>
      <w:b/>
      <w:bCs/>
    </w:rPr>
  </w:style>
  <w:style w:type="character" w:customStyle="1" w:styleId="AsuntodelcomentarioCar">
    <w:name w:val="Asunto del comentario Car"/>
    <w:basedOn w:val="TextocomentarioCar"/>
    <w:link w:val="Asuntodelcomentario"/>
    <w:uiPriority w:val="99"/>
    <w:semiHidden/>
    <w:rsid w:val="00C14489"/>
    <w:rPr>
      <w:b/>
      <w:bCs/>
      <w:sz w:val="20"/>
      <w:szCs w:val="20"/>
    </w:rPr>
  </w:style>
  <w:style w:type="character" w:styleId="Hipervnculovisitado">
    <w:name w:val="FollowedHyperlink"/>
    <w:basedOn w:val="Fuentedeprrafopredeter"/>
    <w:uiPriority w:val="99"/>
    <w:unhideWhenUsed/>
    <w:rsid w:val="00C336CB"/>
    <w:rPr>
      <w:color w:val="800080" w:themeColor="followedHyperlink"/>
      <w:u w:val="single"/>
    </w:rPr>
  </w:style>
  <w:style w:type="paragraph" w:styleId="Textonotapie">
    <w:name w:val="footnote text"/>
    <w:aliases w:val="Geneva 9,Font: Geneva 9,Boston 10,f,Voetnoottekst Char,Voetnoottekst Char1 Char,Voetnoottekst Char Char1 Char,Voetnoottekst Char1 Char Char Char,Voetnoottekst Char Char1 Char Char Char,Voetnoottekst Char1 Char Char Char Char Char"/>
    <w:basedOn w:val="Normal"/>
    <w:link w:val="TextonotapieCar"/>
    <w:uiPriority w:val="99"/>
    <w:unhideWhenUsed/>
    <w:rsid w:val="004E3CD0"/>
    <w:pPr>
      <w:spacing w:after="0" w:line="240" w:lineRule="auto"/>
    </w:pPr>
    <w:rPr>
      <w:sz w:val="20"/>
      <w:szCs w:val="20"/>
    </w:rPr>
  </w:style>
  <w:style w:type="character" w:customStyle="1" w:styleId="TextonotapieCar">
    <w:name w:val="Texto nota pie Car"/>
    <w:aliases w:val="Geneva 9 Car,Font: Geneva 9 Car,Boston 10 Car,f Car,Voetnoottekst Char Car,Voetnoottekst Char1 Char Car,Voetnoottekst Char Char1 Char Car,Voetnoottekst Char1 Char Char Char Car,Voetnoottekst Char Char1 Char Char Char Car"/>
    <w:basedOn w:val="Fuentedeprrafopredeter"/>
    <w:link w:val="Textonotapie"/>
    <w:uiPriority w:val="99"/>
    <w:rsid w:val="004E3CD0"/>
    <w:rPr>
      <w:sz w:val="20"/>
      <w:szCs w:val="20"/>
    </w:rPr>
  </w:style>
  <w:style w:type="character" w:styleId="Refdenotaalpie">
    <w:name w:val="footnote reference"/>
    <w:aliases w:val="16 Point,Superscript 6 Point,number,SUPERS,Footnote Reference Superscript,Footnote number,-E Fußnotenzeichen,(Footnote Reference),Footnote,Footnote symbol,Char1 Char Char Char Char,stylish,ftref"/>
    <w:basedOn w:val="Fuentedeprrafopredeter"/>
    <w:uiPriority w:val="99"/>
    <w:unhideWhenUsed/>
    <w:rsid w:val="004E3CD0"/>
    <w:rPr>
      <w:vertAlign w:val="superscript"/>
    </w:rPr>
  </w:style>
  <w:style w:type="character" w:customStyle="1" w:styleId="apple-converted-space">
    <w:name w:val="apple-converted-space"/>
    <w:basedOn w:val="Fuentedeprrafopredeter"/>
    <w:rsid w:val="0070130F"/>
  </w:style>
  <w:style w:type="paragraph" w:customStyle="1" w:styleId="ElementLabel">
    <w:name w:val="Element Label"/>
    <w:basedOn w:val="Normal"/>
    <w:next w:val="Normal"/>
    <w:rsid w:val="00AE7EB4"/>
    <w:pPr>
      <w:spacing w:before="60" w:after="60" w:line="240" w:lineRule="auto"/>
    </w:pPr>
    <w:rPr>
      <w:rFonts w:ascii="Arial" w:eastAsia="Times New Roman" w:hAnsi="Arial" w:cs="Times New Roman"/>
      <w:color w:val="000080"/>
      <w:sz w:val="20"/>
      <w:szCs w:val="17"/>
    </w:rPr>
  </w:style>
  <w:style w:type="paragraph" w:customStyle="1" w:styleId="FormText">
    <w:name w:val="Form Text"/>
    <w:basedOn w:val="Normal"/>
    <w:rsid w:val="00AE7EB4"/>
    <w:pPr>
      <w:spacing w:before="60" w:after="60" w:line="240" w:lineRule="auto"/>
    </w:pPr>
    <w:rPr>
      <w:rFonts w:ascii="Arial" w:eastAsia="Times New Roman" w:hAnsi="Arial" w:cs="Times New Roman"/>
      <w:sz w:val="20"/>
      <w:szCs w:val="24"/>
    </w:rPr>
  </w:style>
  <w:style w:type="character" w:customStyle="1" w:styleId="UnresolvedMention1">
    <w:name w:val="Unresolved Mention1"/>
    <w:basedOn w:val="Fuentedeprrafopredeter"/>
    <w:uiPriority w:val="99"/>
    <w:semiHidden/>
    <w:unhideWhenUsed/>
    <w:rsid w:val="001E4B34"/>
    <w:rPr>
      <w:color w:val="605E5C"/>
      <w:shd w:val="clear" w:color="auto" w:fill="E1DFDD"/>
    </w:rPr>
  </w:style>
  <w:style w:type="paragraph" w:styleId="Sinespaciado">
    <w:name w:val="No Spacing"/>
    <w:uiPriority w:val="1"/>
    <w:qFormat/>
    <w:rsid w:val="001E4B34"/>
    <w:pPr>
      <w:spacing w:after="0" w:line="240" w:lineRule="auto"/>
    </w:pPr>
  </w:style>
  <w:style w:type="character" w:customStyle="1" w:styleId="Ttulo6Car">
    <w:name w:val="Título 6 Car"/>
    <w:basedOn w:val="Fuentedeprrafopredeter"/>
    <w:link w:val="Ttulo6"/>
    <w:uiPriority w:val="9"/>
    <w:rsid w:val="002A2D27"/>
    <w:rPr>
      <w:rFonts w:ascii="Cambria" w:eastAsia="Times New Roman" w:hAnsi="Cambria" w:cs="Times New Roman"/>
      <w:i/>
      <w:iCs/>
      <w:color w:val="243F60"/>
    </w:rPr>
  </w:style>
  <w:style w:type="character" w:customStyle="1" w:styleId="TtuloCar">
    <w:name w:val="Título Car"/>
    <w:basedOn w:val="Fuentedeprrafopredeter"/>
    <w:link w:val="Ttulo"/>
    <w:uiPriority w:val="99"/>
    <w:rsid w:val="002A2D27"/>
    <w:rPr>
      <w:rFonts w:ascii="Cambria" w:eastAsia="Times New Roman" w:hAnsi="Cambria" w:cs="Times New Roman"/>
      <w:color w:val="17365D"/>
      <w:spacing w:val="5"/>
      <w:kern w:val="28"/>
      <w:sz w:val="52"/>
      <w:szCs w:val="52"/>
    </w:rPr>
  </w:style>
  <w:style w:type="character" w:styleId="Ttulodellibro">
    <w:name w:val="Book Title"/>
    <w:basedOn w:val="Fuentedeprrafopredeter"/>
    <w:uiPriority w:val="33"/>
    <w:qFormat/>
    <w:rsid w:val="002A2D27"/>
    <w:rPr>
      <w:rFonts w:cs="Times New Roman"/>
      <w:b/>
      <w:bCs/>
      <w:smallCaps/>
      <w:spacing w:val="5"/>
    </w:rPr>
  </w:style>
  <w:style w:type="paragraph" w:customStyle="1" w:styleId="Default">
    <w:name w:val="Default"/>
    <w:rsid w:val="002A2D27"/>
    <w:pPr>
      <w:autoSpaceDE w:val="0"/>
      <w:autoSpaceDN w:val="0"/>
      <w:adjustRightInd w:val="0"/>
      <w:spacing w:after="120" w:line="240" w:lineRule="auto"/>
      <w:ind w:left="360" w:hanging="360"/>
    </w:pPr>
    <w:rPr>
      <w:rFonts w:ascii="Times New Roman" w:hAnsi="Times New Roman" w:cs="Times New Roman"/>
      <w:color w:val="000000"/>
      <w:sz w:val="24"/>
      <w:szCs w:val="24"/>
    </w:rPr>
  </w:style>
  <w:style w:type="paragraph" w:styleId="Textonotaalfinal">
    <w:name w:val="endnote text"/>
    <w:basedOn w:val="Normal"/>
    <w:link w:val="TextonotaalfinalCar"/>
    <w:uiPriority w:val="99"/>
    <w:semiHidden/>
    <w:rsid w:val="002A2D27"/>
    <w:pPr>
      <w:spacing w:after="0" w:line="240" w:lineRule="auto"/>
      <w:ind w:left="360" w:hanging="360"/>
    </w:pPr>
    <w:rPr>
      <w:rFonts w:cs="Times New Roman"/>
      <w:sz w:val="20"/>
      <w:szCs w:val="20"/>
    </w:rPr>
  </w:style>
  <w:style w:type="character" w:customStyle="1" w:styleId="TextonotaalfinalCar">
    <w:name w:val="Texto nota al final Car"/>
    <w:basedOn w:val="Fuentedeprrafopredeter"/>
    <w:link w:val="Textonotaalfinal"/>
    <w:uiPriority w:val="99"/>
    <w:semiHidden/>
    <w:rsid w:val="002A2D27"/>
    <w:rPr>
      <w:rFonts w:ascii="Calibri" w:eastAsia="Calibri" w:hAnsi="Calibri" w:cs="Times New Roman"/>
      <w:sz w:val="20"/>
      <w:szCs w:val="20"/>
    </w:rPr>
  </w:style>
  <w:style w:type="character" w:styleId="Refdenotaalfinal">
    <w:name w:val="endnote reference"/>
    <w:basedOn w:val="Fuentedeprrafopredeter"/>
    <w:uiPriority w:val="99"/>
    <w:semiHidden/>
    <w:rsid w:val="002A2D27"/>
    <w:rPr>
      <w:rFonts w:cs="Times New Roman"/>
      <w:vertAlign w:val="superscript"/>
    </w:rPr>
  </w:style>
  <w:style w:type="paragraph" w:styleId="Textoindependiente">
    <w:name w:val="Body Text"/>
    <w:basedOn w:val="Normal"/>
    <w:link w:val="TextoindependienteCar"/>
    <w:rsid w:val="002A2D2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line="240" w:lineRule="atLeast"/>
      <w:ind w:left="360" w:hanging="360"/>
      <w:jc w:val="both"/>
    </w:pPr>
    <w:rPr>
      <w:rFonts w:ascii="Times New Roman" w:eastAsia="Times New Roman" w:hAnsi="Times New Roman" w:cs="Courier New"/>
      <w:b/>
      <w:bCs/>
      <w:spacing w:val="-2"/>
      <w:sz w:val="20"/>
      <w:szCs w:val="20"/>
    </w:rPr>
  </w:style>
  <w:style w:type="character" w:customStyle="1" w:styleId="TextoindependienteCar">
    <w:name w:val="Texto independiente Car"/>
    <w:basedOn w:val="Fuentedeprrafopredeter"/>
    <w:link w:val="Textoindependiente"/>
    <w:rsid w:val="002A2D27"/>
    <w:rPr>
      <w:rFonts w:ascii="Times New Roman" w:eastAsia="Times New Roman" w:hAnsi="Times New Roman" w:cs="Courier New"/>
      <w:b/>
      <w:bCs/>
      <w:spacing w:val="-2"/>
      <w:sz w:val="20"/>
      <w:szCs w:val="20"/>
    </w:rPr>
  </w:style>
  <w:style w:type="character" w:styleId="Nmerodepgina">
    <w:name w:val="page number"/>
    <w:basedOn w:val="Fuentedeprrafopredeter"/>
    <w:uiPriority w:val="99"/>
    <w:rsid w:val="002A2D27"/>
    <w:rPr>
      <w:rFonts w:cs="Times New Roman"/>
    </w:rPr>
  </w:style>
  <w:style w:type="paragraph" w:styleId="Textoindependiente3">
    <w:name w:val="Body Text 3"/>
    <w:basedOn w:val="Normal"/>
    <w:link w:val="Textoindependiente3Car"/>
    <w:uiPriority w:val="99"/>
    <w:semiHidden/>
    <w:rsid w:val="002A2D27"/>
    <w:pPr>
      <w:spacing w:after="120" w:line="240" w:lineRule="auto"/>
      <w:ind w:left="360" w:hanging="360"/>
    </w:pPr>
    <w:rPr>
      <w:rFonts w:eastAsia="Times New Roman" w:cs="Times New Roman"/>
      <w:sz w:val="16"/>
      <w:szCs w:val="16"/>
    </w:rPr>
  </w:style>
  <w:style w:type="character" w:customStyle="1" w:styleId="Textoindependiente3Car">
    <w:name w:val="Texto independiente 3 Car"/>
    <w:basedOn w:val="Fuentedeprrafopredeter"/>
    <w:link w:val="Textoindependiente3"/>
    <w:uiPriority w:val="99"/>
    <w:semiHidden/>
    <w:rsid w:val="002A2D27"/>
    <w:rPr>
      <w:rFonts w:ascii="Calibri" w:eastAsia="Times New Roman" w:hAnsi="Calibri" w:cs="Times New Roman"/>
      <w:sz w:val="16"/>
      <w:szCs w:val="16"/>
    </w:rPr>
  </w:style>
  <w:style w:type="paragraph" w:customStyle="1" w:styleId="pabid4">
    <w:name w:val="pabid4"/>
    <w:basedOn w:val="Normal"/>
    <w:rsid w:val="002A2D27"/>
    <w:pPr>
      <w:spacing w:before="100" w:beforeAutospacing="1" w:after="100" w:afterAutospacing="1" w:line="240" w:lineRule="auto"/>
      <w:ind w:left="360" w:hanging="360"/>
    </w:pPr>
    <w:rPr>
      <w:rFonts w:ascii="Times New Roman" w:eastAsia="Times New Roman" w:hAnsi="Times New Roman" w:cs="Times New Roman"/>
      <w:sz w:val="24"/>
      <w:szCs w:val="24"/>
    </w:rPr>
  </w:style>
  <w:style w:type="paragraph" w:customStyle="1" w:styleId="pabid6">
    <w:name w:val="pabid6"/>
    <w:basedOn w:val="Normal"/>
    <w:rsid w:val="002A2D27"/>
    <w:pPr>
      <w:spacing w:before="100" w:beforeAutospacing="1" w:after="100" w:afterAutospacing="1" w:line="240" w:lineRule="auto"/>
      <w:ind w:left="360" w:hanging="360"/>
    </w:pPr>
    <w:rPr>
      <w:rFonts w:ascii="Times New Roman" w:eastAsia="Times New Roman" w:hAnsi="Times New Roman" w:cs="Times New Roman"/>
      <w:sz w:val="24"/>
      <w:szCs w:val="24"/>
    </w:rPr>
  </w:style>
  <w:style w:type="paragraph" w:customStyle="1" w:styleId="pabid5">
    <w:name w:val="pabid5"/>
    <w:basedOn w:val="Normal"/>
    <w:rsid w:val="002A2D27"/>
    <w:pPr>
      <w:spacing w:before="100" w:beforeAutospacing="1" w:after="100" w:afterAutospacing="1" w:line="240" w:lineRule="auto"/>
      <w:ind w:left="360" w:hanging="360"/>
    </w:pPr>
    <w:rPr>
      <w:rFonts w:ascii="Times New Roman" w:eastAsia="Times New Roman" w:hAnsi="Times New Roman" w:cs="Times New Roman"/>
      <w:sz w:val="24"/>
      <w:szCs w:val="24"/>
    </w:rPr>
  </w:style>
  <w:style w:type="paragraph" w:customStyle="1" w:styleId="pabid8">
    <w:name w:val="pabid8"/>
    <w:basedOn w:val="Normal"/>
    <w:rsid w:val="002A2D27"/>
    <w:pPr>
      <w:spacing w:before="100" w:beforeAutospacing="1" w:after="100" w:afterAutospacing="1" w:line="240" w:lineRule="auto"/>
      <w:ind w:left="360" w:hanging="360"/>
    </w:pPr>
    <w:rPr>
      <w:rFonts w:ascii="Times New Roman" w:eastAsia="Times New Roman" w:hAnsi="Times New Roman" w:cs="Times New Roman"/>
      <w:sz w:val="24"/>
      <w:szCs w:val="24"/>
    </w:rPr>
  </w:style>
  <w:style w:type="paragraph" w:styleId="ndice1">
    <w:name w:val="index 1"/>
    <w:basedOn w:val="Normal"/>
    <w:next w:val="Normal"/>
    <w:autoRedefine/>
    <w:semiHidden/>
    <w:rsid w:val="002A2D27"/>
    <w:pPr>
      <w:widowControl w:val="0"/>
      <w:tabs>
        <w:tab w:val="right" w:leader="dot" w:pos="9360"/>
      </w:tabs>
      <w:suppressAutoHyphens/>
      <w:autoSpaceDE w:val="0"/>
      <w:autoSpaceDN w:val="0"/>
      <w:adjustRightInd w:val="0"/>
      <w:spacing w:after="0" w:line="240" w:lineRule="atLeast"/>
      <w:ind w:left="1440" w:right="720" w:hanging="1440"/>
    </w:pPr>
    <w:rPr>
      <w:rFonts w:ascii="Courier New" w:eastAsia="Times New Roman" w:hAnsi="Courier New" w:cs="Courier New"/>
      <w:sz w:val="20"/>
      <w:szCs w:val="20"/>
    </w:rPr>
  </w:style>
  <w:style w:type="paragraph" w:styleId="ndice2">
    <w:name w:val="index 2"/>
    <w:basedOn w:val="Normal"/>
    <w:next w:val="Normal"/>
    <w:autoRedefine/>
    <w:semiHidden/>
    <w:rsid w:val="002A2D27"/>
    <w:pPr>
      <w:widowControl w:val="0"/>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0"/>
      <w:szCs w:val="20"/>
    </w:rPr>
  </w:style>
  <w:style w:type="paragraph" w:styleId="Encabezadodelista">
    <w:name w:val="toa heading"/>
    <w:basedOn w:val="Normal"/>
    <w:next w:val="Normal"/>
    <w:semiHidden/>
    <w:rsid w:val="002A2D27"/>
    <w:pPr>
      <w:widowControl w:val="0"/>
      <w:tabs>
        <w:tab w:val="right" w:pos="9360"/>
      </w:tabs>
      <w:suppressAutoHyphens/>
      <w:autoSpaceDE w:val="0"/>
      <w:autoSpaceDN w:val="0"/>
      <w:adjustRightInd w:val="0"/>
      <w:spacing w:after="0" w:line="240" w:lineRule="atLeast"/>
      <w:ind w:left="360" w:hanging="360"/>
    </w:pPr>
    <w:rPr>
      <w:rFonts w:ascii="Courier New" w:eastAsia="Times New Roman" w:hAnsi="Courier New" w:cs="Courier New"/>
      <w:sz w:val="20"/>
      <w:szCs w:val="20"/>
    </w:rPr>
  </w:style>
  <w:style w:type="paragraph" w:styleId="Descripcin">
    <w:name w:val="caption"/>
    <w:basedOn w:val="Normal"/>
    <w:next w:val="Normal"/>
    <w:qFormat/>
    <w:rsid w:val="002A2D27"/>
    <w:pPr>
      <w:widowControl w:val="0"/>
      <w:autoSpaceDE w:val="0"/>
      <w:autoSpaceDN w:val="0"/>
      <w:adjustRightInd w:val="0"/>
      <w:spacing w:after="0" w:line="240" w:lineRule="auto"/>
      <w:ind w:left="360" w:hanging="360"/>
    </w:pPr>
    <w:rPr>
      <w:rFonts w:ascii="Courier New" w:eastAsia="Times New Roman" w:hAnsi="Courier New" w:cs="Times New Roman"/>
      <w:sz w:val="20"/>
      <w:szCs w:val="24"/>
    </w:rPr>
  </w:style>
  <w:style w:type="character" w:customStyle="1" w:styleId="EquationCaption">
    <w:name w:val="_Equation Caption"/>
    <w:rsid w:val="002A2D27"/>
  </w:style>
  <w:style w:type="paragraph" w:styleId="Sangradetextonormal">
    <w:name w:val="Body Text Indent"/>
    <w:basedOn w:val="Normal"/>
    <w:link w:val="SangradetextonormalCar"/>
    <w:rsid w:val="002A2D27"/>
    <w:pPr>
      <w:widowControl w:val="0"/>
      <w:tabs>
        <w:tab w:val="left" w:pos="0"/>
        <w:tab w:val="right" w:leader="dot" w:pos="73"/>
        <w:tab w:val="left" w:pos="180"/>
        <w:tab w:val="right" w:leader="dot" w:pos="1712"/>
        <w:tab w:val="right" w:leader="dot" w:pos="4160"/>
        <w:tab w:val="right" w:leader="dot" w:pos="6528"/>
        <w:tab w:val="right" w:leader="dot" w:pos="9384"/>
      </w:tabs>
      <w:suppressAutoHyphens/>
      <w:autoSpaceDE w:val="0"/>
      <w:autoSpaceDN w:val="0"/>
      <w:adjustRightInd w:val="0"/>
      <w:spacing w:after="0" w:line="240" w:lineRule="atLeast"/>
      <w:ind w:left="270" w:hanging="270"/>
      <w:jc w:val="both"/>
    </w:pPr>
    <w:rPr>
      <w:rFonts w:ascii="Times New Roman" w:eastAsia="Times New Roman" w:hAnsi="Times New Roman" w:cs="Courier New"/>
      <w:b/>
      <w:bCs/>
      <w:spacing w:val="-2"/>
      <w:sz w:val="20"/>
      <w:szCs w:val="20"/>
    </w:rPr>
  </w:style>
  <w:style w:type="character" w:customStyle="1" w:styleId="SangradetextonormalCar">
    <w:name w:val="Sangría de texto normal Car"/>
    <w:basedOn w:val="Fuentedeprrafopredeter"/>
    <w:link w:val="Sangradetextonormal"/>
    <w:rsid w:val="002A2D27"/>
    <w:rPr>
      <w:rFonts w:ascii="Times New Roman" w:eastAsia="Times New Roman" w:hAnsi="Times New Roman" w:cs="Courier New"/>
      <w:b/>
      <w:bCs/>
      <w:spacing w:val="-2"/>
      <w:sz w:val="20"/>
      <w:szCs w:val="20"/>
    </w:rPr>
  </w:style>
  <w:style w:type="paragraph" w:styleId="Textoindependiente2">
    <w:name w:val="Body Text 2"/>
    <w:basedOn w:val="Normal"/>
    <w:link w:val="Textoindependiente2Car"/>
    <w:rsid w:val="002A2D2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line="240" w:lineRule="atLeast"/>
      <w:ind w:left="360" w:hanging="360"/>
      <w:jc w:val="both"/>
    </w:pPr>
    <w:rPr>
      <w:rFonts w:ascii="Times New Roman" w:eastAsia="Times New Roman" w:hAnsi="Times New Roman" w:cs="Courier New"/>
      <w:spacing w:val="-2"/>
      <w:sz w:val="24"/>
      <w:szCs w:val="20"/>
    </w:rPr>
  </w:style>
  <w:style w:type="character" w:customStyle="1" w:styleId="Textoindependiente2Car">
    <w:name w:val="Texto independiente 2 Car"/>
    <w:basedOn w:val="Fuentedeprrafopredeter"/>
    <w:link w:val="Textoindependiente2"/>
    <w:rsid w:val="002A2D27"/>
    <w:rPr>
      <w:rFonts w:ascii="Times New Roman" w:eastAsia="Times New Roman" w:hAnsi="Times New Roman" w:cs="Courier New"/>
      <w:spacing w:val="-2"/>
      <w:sz w:val="24"/>
      <w:szCs w:val="20"/>
    </w:rPr>
  </w:style>
  <w:style w:type="table" w:customStyle="1" w:styleId="TableGrid1">
    <w:name w:val="Table Grid1"/>
    <w:uiPriority w:val="99"/>
    <w:rsid w:val="002A2D27"/>
    <w:pPr>
      <w:widowControl w:val="0"/>
      <w:autoSpaceDE w:val="0"/>
      <w:autoSpaceDN w:val="0"/>
      <w:adjustRightInd w:val="0"/>
      <w:spacing w:after="120" w:line="240" w:lineRule="auto"/>
      <w:ind w:left="360" w:hanging="36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SAnnexHeading">
    <w:name w:val="PDS Annex Heading"/>
    <w:next w:val="Normal"/>
    <w:rsid w:val="002A2D27"/>
    <w:pPr>
      <w:keepNext/>
      <w:spacing w:after="120" w:line="240" w:lineRule="auto"/>
      <w:ind w:left="360" w:hanging="360"/>
      <w:jc w:val="center"/>
    </w:pPr>
    <w:rPr>
      <w:rFonts w:ascii="Times New Roman" w:eastAsia="Times New Roman" w:hAnsi="Times New Roman" w:cs="Times New Roman"/>
      <w:b/>
      <w:sz w:val="24"/>
      <w:szCs w:val="20"/>
    </w:rPr>
  </w:style>
  <w:style w:type="paragraph" w:styleId="Mapadeldocumento">
    <w:name w:val="Document Map"/>
    <w:basedOn w:val="Normal"/>
    <w:link w:val="MapadeldocumentoCar"/>
    <w:uiPriority w:val="99"/>
    <w:semiHidden/>
    <w:rsid w:val="002A2D27"/>
    <w:pPr>
      <w:spacing w:after="0" w:line="240" w:lineRule="auto"/>
      <w:ind w:left="360" w:hanging="360"/>
    </w:pPr>
    <w:rPr>
      <w:rFonts w:ascii="Tahoma" w:eastAsia="Times New Roman" w:hAnsi="Tahoma" w:cs="Tahoma"/>
      <w:sz w:val="16"/>
      <w:szCs w:val="16"/>
    </w:rPr>
  </w:style>
  <w:style w:type="character" w:customStyle="1" w:styleId="MapadeldocumentoCar">
    <w:name w:val="Mapa del documento Car"/>
    <w:basedOn w:val="Fuentedeprrafopredeter"/>
    <w:link w:val="Mapadeldocumento"/>
    <w:uiPriority w:val="99"/>
    <w:semiHidden/>
    <w:rsid w:val="002A2D27"/>
    <w:rPr>
      <w:rFonts w:ascii="Tahoma" w:eastAsia="Times New Roman" w:hAnsi="Tahoma" w:cs="Tahoma"/>
      <w:sz w:val="16"/>
      <w:szCs w:val="16"/>
    </w:rPr>
  </w:style>
  <w:style w:type="paragraph" w:styleId="Revisin">
    <w:name w:val="Revision"/>
    <w:hidden/>
    <w:uiPriority w:val="99"/>
    <w:semiHidden/>
    <w:rsid w:val="002A2D27"/>
    <w:pPr>
      <w:spacing w:after="120" w:line="240" w:lineRule="auto"/>
      <w:ind w:left="360" w:hanging="360"/>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2A2D27"/>
    <w:rPr>
      <w:rFonts w:cs="Times New Roman"/>
      <w:b/>
      <w:bCs/>
    </w:rPr>
  </w:style>
  <w:style w:type="paragraph" w:styleId="Textosinformato">
    <w:name w:val="Plain Text"/>
    <w:basedOn w:val="Normal"/>
    <w:link w:val="TextosinformatoCar"/>
    <w:uiPriority w:val="99"/>
    <w:rsid w:val="002A2D27"/>
    <w:pPr>
      <w:spacing w:after="0" w:line="240" w:lineRule="auto"/>
      <w:ind w:left="360" w:hanging="360"/>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2A2D27"/>
    <w:rPr>
      <w:rFonts w:ascii="Consolas" w:eastAsia="Calibri" w:hAnsi="Consolas" w:cs="Consolas"/>
      <w:sz w:val="21"/>
      <w:szCs w:val="21"/>
    </w:rPr>
  </w:style>
  <w:style w:type="table" w:customStyle="1" w:styleId="LightShading1">
    <w:name w:val="Light Shading1"/>
    <w:uiPriority w:val="60"/>
    <w:rsid w:val="002A2D27"/>
    <w:pPr>
      <w:spacing w:after="120" w:line="240" w:lineRule="auto"/>
      <w:ind w:left="360" w:hanging="360"/>
    </w:pPr>
    <w:rPr>
      <w:rFonts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FreeForm">
    <w:name w:val="Free Form"/>
    <w:uiPriority w:val="99"/>
    <w:rsid w:val="002A2D27"/>
    <w:pPr>
      <w:spacing w:after="120" w:line="240" w:lineRule="auto"/>
      <w:ind w:left="360" w:hanging="360"/>
    </w:pPr>
    <w:rPr>
      <w:rFonts w:ascii="Helvetica" w:hAnsi="Helvetica" w:cs="Times New Roman"/>
      <w:color w:val="000000"/>
      <w:sz w:val="24"/>
      <w:szCs w:val="20"/>
    </w:rPr>
  </w:style>
  <w:style w:type="paragraph" w:customStyle="1" w:styleId="Heading11">
    <w:name w:val="Heading 11"/>
    <w:next w:val="Normal"/>
    <w:rsid w:val="002A2D27"/>
    <w:pPr>
      <w:keepNext/>
      <w:keepLines/>
      <w:spacing w:before="480" w:after="120"/>
      <w:ind w:left="360" w:hanging="360"/>
      <w:outlineLvl w:val="0"/>
    </w:pPr>
    <w:rPr>
      <w:rFonts w:ascii="Lucida Grande" w:hAnsi="Lucida Grande" w:cs="Times New Roman"/>
      <w:b/>
      <w:color w:val="2A4982"/>
      <w:sz w:val="28"/>
      <w:szCs w:val="20"/>
    </w:rPr>
  </w:style>
  <w:style w:type="paragraph" w:customStyle="1" w:styleId="NormalWeb1">
    <w:name w:val="Normal (Web)1"/>
    <w:rsid w:val="002A2D27"/>
    <w:pPr>
      <w:spacing w:before="100" w:after="100" w:line="240" w:lineRule="auto"/>
      <w:ind w:left="360" w:hanging="360"/>
    </w:pPr>
    <w:rPr>
      <w:rFonts w:ascii="Times New Roman" w:hAnsi="Times New Roman" w:cs="Times New Roman"/>
      <w:color w:val="000000"/>
      <w:sz w:val="24"/>
      <w:szCs w:val="20"/>
    </w:rPr>
  </w:style>
  <w:style w:type="paragraph" w:customStyle="1" w:styleId="Body">
    <w:name w:val="Body"/>
    <w:rsid w:val="002A2D27"/>
    <w:pPr>
      <w:spacing w:after="120" w:line="240" w:lineRule="auto"/>
      <w:ind w:left="360" w:hanging="360"/>
    </w:pPr>
    <w:rPr>
      <w:rFonts w:ascii="Helvetica" w:hAnsi="Helvetica" w:cs="Times New Roman"/>
      <w:color w:val="000000"/>
      <w:sz w:val="24"/>
      <w:szCs w:val="20"/>
    </w:rPr>
  </w:style>
  <w:style w:type="table" w:styleId="Listaclara-nfasis4">
    <w:name w:val="Light List Accent 4"/>
    <w:basedOn w:val="Tablanormal"/>
    <w:uiPriority w:val="61"/>
    <w:rsid w:val="002A2D27"/>
    <w:pPr>
      <w:spacing w:after="120" w:line="240" w:lineRule="auto"/>
      <w:ind w:left="360" w:hanging="360"/>
    </w:pPr>
    <w:rPr>
      <w:rFonts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List47">
    <w:name w:val="List 47"/>
    <w:rsid w:val="002A2D27"/>
  </w:style>
  <w:style w:type="numbering" w:customStyle="1" w:styleId="NoList1">
    <w:name w:val="No List1"/>
    <w:next w:val="Sinlista"/>
    <w:semiHidden/>
    <w:rsid w:val="002A2D27"/>
  </w:style>
  <w:style w:type="numbering" w:customStyle="1" w:styleId="List31">
    <w:name w:val="List 31"/>
    <w:rsid w:val="002A2D27"/>
  </w:style>
  <w:style w:type="numbering" w:customStyle="1" w:styleId="List41">
    <w:name w:val="List 41"/>
    <w:rsid w:val="002A2D27"/>
  </w:style>
  <w:style w:type="character" w:customStyle="1" w:styleId="ms-rtecustom-brownfirstline">
    <w:name w:val="ms-rtecustom-brownfirstline"/>
    <w:uiPriority w:val="99"/>
    <w:rsid w:val="002A2D27"/>
  </w:style>
  <w:style w:type="character" w:styleId="nfasis">
    <w:name w:val="Emphasis"/>
    <w:uiPriority w:val="99"/>
    <w:qFormat/>
    <w:rsid w:val="002A2D27"/>
    <w:rPr>
      <w:rFonts w:cs="Times New Roman"/>
      <w:i/>
      <w:iCs/>
    </w:rPr>
  </w:style>
  <w:style w:type="table" w:customStyle="1" w:styleId="LightList-Accent11">
    <w:name w:val="Light List - Accent 11"/>
    <w:uiPriority w:val="99"/>
    <w:rsid w:val="002A2D27"/>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Normal1">
    <w:name w:val="Normal1"/>
    <w:uiPriority w:val="99"/>
    <w:rsid w:val="002A2D27"/>
    <w:pPr>
      <w:spacing w:after="0"/>
    </w:pPr>
    <w:rPr>
      <w:rFonts w:ascii="Arial" w:hAnsi="Arial" w:cs="Arial"/>
      <w:color w:val="000000"/>
    </w:rPr>
  </w:style>
  <w:style w:type="table" w:customStyle="1" w:styleId="TableGrid2">
    <w:name w:val="Table Grid2"/>
    <w:uiPriority w:val="99"/>
    <w:rsid w:val="002A2D27"/>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uiPriority w:val="99"/>
    <w:semiHidden/>
    <w:rsid w:val="002A2D27"/>
    <w:rPr>
      <w:rFonts w:ascii="Tahoma" w:hAnsi="Tahoma" w:cs="Tahoma"/>
      <w:sz w:val="16"/>
      <w:szCs w:val="16"/>
    </w:rPr>
  </w:style>
  <w:style w:type="character" w:customStyle="1" w:styleId="style13">
    <w:name w:val="style13"/>
    <w:uiPriority w:val="99"/>
    <w:rsid w:val="002A2D27"/>
    <w:rPr>
      <w:rFonts w:cs="Times New Roman"/>
    </w:rPr>
  </w:style>
  <w:style w:type="character" w:customStyle="1" w:styleId="FootnoteReference1">
    <w:name w:val="Footnote Reference1"/>
    <w:uiPriority w:val="99"/>
    <w:rsid w:val="002A2D27"/>
    <w:rPr>
      <w:rFonts w:cs="Times New Roman"/>
      <w:vertAlign w:val="superscript"/>
    </w:rPr>
  </w:style>
  <w:style w:type="character" w:customStyle="1" w:styleId="FootnoteCharacters">
    <w:name w:val="Footnote Characters"/>
    <w:uiPriority w:val="99"/>
    <w:rsid w:val="002A2D27"/>
  </w:style>
  <w:style w:type="paragraph" w:customStyle="1" w:styleId="FootnoteText1">
    <w:name w:val="Footnote Text1"/>
    <w:basedOn w:val="Normal"/>
    <w:uiPriority w:val="99"/>
    <w:rsid w:val="002A2D27"/>
    <w:pPr>
      <w:suppressAutoHyphens/>
      <w:spacing w:after="0" w:line="100" w:lineRule="atLeast"/>
    </w:pPr>
    <w:rPr>
      <w:color w:val="000000"/>
      <w:kern w:val="1"/>
      <w:sz w:val="20"/>
      <w:szCs w:val="20"/>
      <w:lang w:eastAsia="ar-SA"/>
    </w:rPr>
  </w:style>
  <w:style w:type="table" w:customStyle="1" w:styleId="TableGrid3">
    <w:name w:val="Table Grid3"/>
    <w:uiPriority w:val="99"/>
    <w:rsid w:val="002A2D27"/>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2">
    <w:name w:val="Normal2"/>
    <w:uiPriority w:val="99"/>
    <w:rsid w:val="002A2D27"/>
    <w:pPr>
      <w:spacing w:after="0"/>
    </w:pPr>
    <w:rPr>
      <w:rFonts w:ascii="Arial" w:hAnsi="Arial" w:cs="Arial"/>
      <w:color w:val="000000"/>
    </w:rPr>
  </w:style>
  <w:style w:type="numbering" w:customStyle="1" w:styleId="NoList2">
    <w:name w:val="No List2"/>
    <w:next w:val="Sinlista"/>
    <w:uiPriority w:val="99"/>
    <w:semiHidden/>
    <w:unhideWhenUsed/>
    <w:rsid w:val="002A2D27"/>
  </w:style>
  <w:style w:type="table" w:customStyle="1" w:styleId="TableGrid4">
    <w:name w:val="Table Grid4"/>
    <w:basedOn w:val="Tablanormal"/>
    <w:next w:val="Tablaconcuadrcula"/>
    <w:rsid w:val="002A2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light">
    <w:name w:val="Body Text (light)"/>
    <w:basedOn w:val="Normal"/>
    <w:rsid w:val="002A2D27"/>
    <w:pPr>
      <w:spacing w:after="0" w:line="288" w:lineRule="auto"/>
    </w:pPr>
    <w:rPr>
      <w:rFonts w:ascii="Arial" w:eastAsia="Times New Roman" w:hAnsi="Arial" w:cs="Arial"/>
      <w:color w:val="000000"/>
      <w:kern w:val="28"/>
      <w:sz w:val="20"/>
      <w:szCs w:val="20"/>
    </w:rPr>
  </w:style>
  <w:style w:type="character" w:styleId="Mencinsinresolver">
    <w:name w:val="Unresolved Mention"/>
    <w:basedOn w:val="Fuentedeprrafopredeter"/>
    <w:uiPriority w:val="99"/>
    <w:unhideWhenUsed/>
    <w:rsid w:val="002A2D27"/>
    <w:rPr>
      <w:color w:val="808080"/>
      <w:shd w:val="clear" w:color="auto" w:fill="E6E6E6"/>
    </w:rPr>
  </w:style>
  <w:style w:type="table" w:customStyle="1" w:styleId="TableGrid5">
    <w:name w:val="Table Grid5"/>
    <w:basedOn w:val="Tablanormal"/>
    <w:next w:val="Tablaconcuadrcula"/>
    <w:uiPriority w:val="39"/>
    <w:rsid w:val="002A2D27"/>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onar">
    <w:name w:val="Mention"/>
    <w:basedOn w:val="Fuentedeprrafopredeter"/>
    <w:uiPriority w:val="99"/>
    <w:unhideWhenUsed/>
    <w:rsid w:val="00B6120B"/>
    <w:rPr>
      <w:color w:val="2B579A"/>
      <w:shd w:val="clear" w:color="auto" w:fill="E1DFDD"/>
    </w:rPr>
  </w:style>
  <w:style w:type="paragraph" w:customStyle="1" w:styleId="paragraph">
    <w:name w:val="paragraph"/>
    <w:basedOn w:val="Normal"/>
    <w:rsid w:val="00834D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834DC2"/>
  </w:style>
  <w:style w:type="character" w:customStyle="1" w:styleId="eop">
    <w:name w:val="eop"/>
    <w:basedOn w:val="Fuentedeprrafopredeter"/>
    <w:rsid w:val="00834DC2"/>
  </w:style>
  <w:style w:type="character" w:customStyle="1" w:styleId="scxw263214240">
    <w:name w:val="scxw263214240"/>
    <w:basedOn w:val="Fuentedeprrafopredeter"/>
    <w:rsid w:val="00834DC2"/>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anormal"/>
    <w:tblPr>
      <w:tblStyleRowBandSize w:val="1"/>
      <w:tblStyleColBandSize w:val="1"/>
      <w:tblCellMar>
        <w:left w:w="115" w:type="dxa"/>
        <w:right w:w="115" w:type="dxa"/>
      </w:tblCellMar>
    </w:tblPr>
  </w:style>
  <w:style w:type="table" w:customStyle="1" w:styleId="1">
    <w:name w:val="1"/>
    <w:basedOn w:val="Tablanormal"/>
    <w:pPr>
      <w:widowControl w:val="0"/>
      <w:spacing w:after="0" w:line="240" w:lineRule="auto"/>
      <w:ind w:left="360" w:hanging="360"/>
    </w:pPr>
    <w:rPr>
      <w:sz w:val="20"/>
      <w:szCs w:val="20"/>
    </w:rPr>
    <w:tblPr>
      <w:tblStyleRowBandSize w:val="1"/>
      <w:tblStyleColBandSize w:val="1"/>
      <w:tblCellMar>
        <w:left w:w="115" w:type="dxa"/>
        <w:right w:w="115" w:type="dxa"/>
      </w:tblCellMar>
    </w:tblPr>
  </w:style>
  <w:style w:type="character" w:customStyle="1" w:styleId="wacimagecontainer">
    <w:name w:val="wacimagecontainer"/>
    <w:basedOn w:val="Fuentedeprrafopredeter"/>
    <w:rsid w:val="00BA3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6239">
      <w:bodyDiv w:val="1"/>
      <w:marLeft w:val="0"/>
      <w:marRight w:val="0"/>
      <w:marTop w:val="0"/>
      <w:marBottom w:val="0"/>
      <w:divBdr>
        <w:top w:val="none" w:sz="0" w:space="0" w:color="auto"/>
        <w:left w:val="none" w:sz="0" w:space="0" w:color="auto"/>
        <w:bottom w:val="none" w:sz="0" w:space="0" w:color="auto"/>
        <w:right w:val="none" w:sz="0" w:space="0" w:color="auto"/>
      </w:divBdr>
    </w:div>
    <w:div w:id="77868645">
      <w:bodyDiv w:val="1"/>
      <w:marLeft w:val="0"/>
      <w:marRight w:val="0"/>
      <w:marTop w:val="0"/>
      <w:marBottom w:val="0"/>
      <w:divBdr>
        <w:top w:val="none" w:sz="0" w:space="0" w:color="auto"/>
        <w:left w:val="none" w:sz="0" w:space="0" w:color="auto"/>
        <w:bottom w:val="none" w:sz="0" w:space="0" w:color="auto"/>
        <w:right w:val="none" w:sz="0" w:space="0" w:color="auto"/>
      </w:divBdr>
    </w:div>
    <w:div w:id="158039533">
      <w:bodyDiv w:val="1"/>
      <w:marLeft w:val="0"/>
      <w:marRight w:val="0"/>
      <w:marTop w:val="0"/>
      <w:marBottom w:val="0"/>
      <w:divBdr>
        <w:top w:val="none" w:sz="0" w:space="0" w:color="auto"/>
        <w:left w:val="none" w:sz="0" w:space="0" w:color="auto"/>
        <w:bottom w:val="none" w:sz="0" w:space="0" w:color="auto"/>
        <w:right w:val="none" w:sz="0" w:space="0" w:color="auto"/>
      </w:divBdr>
      <w:divsChild>
        <w:div w:id="908466433">
          <w:marLeft w:val="0"/>
          <w:marRight w:val="0"/>
          <w:marTop w:val="0"/>
          <w:marBottom w:val="0"/>
          <w:divBdr>
            <w:top w:val="none" w:sz="0" w:space="0" w:color="auto"/>
            <w:left w:val="none" w:sz="0" w:space="0" w:color="auto"/>
            <w:bottom w:val="none" w:sz="0" w:space="0" w:color="auto"/>
            <w:right w:val="none" w:sz="0" w:space="0" w:color="auto"/>
          </w:divBdr>
        </w:div>
        <w:div w:id="1057584210">
          <w:marLeft w:val="0"/>
          <w:marRight w:val="0"/>
          <w:marTop w:val="0"/>
          <w:marBottom w:val="0"/>
          <w:divBdr>
            <w:top w:val="none" w:sz="0" w:space="0" w:color="auto"/>
            <w:left w:val="none" w:sz="0" w:space="0" w:color="auto"/>
            <w:bottom w:val="none" w:sz="0" w:space="0" w:color="auto"/>
            <w:right w:val="none" w:sz="0" w:space="0" w:color="auto"/>
          </w:divBdr>
        </w:div>
      </w:divsChild>
    </w:div>
    <w:div w:id="252713018">
      <w:bodyDiv w:val="1"/>
      <w:marLeft w:val="0"/>
      <w:marRight w:val="0"/>
      <w:marTop w:val="0"/>
      <w:marBottom w:val="0"/>
      <w:divBdr>
        <w:top w:val="none" w:sz="0" w:space="0" w:color="auto"/>
        <w:left w:val="none" w:sz="0" w:space="0" w:color="auto"/>
        <w:bottom w:val="none" w:sz="0" w:space="0" w:color="auto"/>
        <w:right w:val="none" w:sz="0" w:space="0" w:color="auto"/>
      </w:divBdr>
    </w:div>
    <w:div w:id="707686296">
      <w:bodyDiv w:val="1"/>
      <w:marLeft w:val="0"/>
      <w:marRight w:val="0"/>
      <w:marTop w:val="0"/>
      <w:marBottom w:val="0"/>
      <w:divBdr>
        <w:top w:val="none" w:sz="0" w:space="0" w:color="auto"/>
        <w:left w:val="none" w:sz="0" w:space="0" w:color="auto"/>
        <w:bottom w:val="none" w:sz="0" w:space="0" w:color="auto"/>
        <w:right w:val="none" w:sz="0" w:space="0" w:color="auto"/>
      </w:divBdr>
      <w:divsChild>
        <w:div w:id="1028412448">
          <w:marLeft w:val="0"/>
          <w:marRight w:val="0"/>
          <w:marTop w:val="0"/>
          <w:marBottom w:val="0"/>
          <w:divBdr>
            <w:top w:val="none" w:sz="0" w:space="0" w:color="auto"/>
            <w:left w:val="none" w:sz="0" w:space="0" w:color="auto"/>
            <w:bottom w:val="none" w:sz="0" w:space="0" w:color="auto"/>
            <w:right w:val="none" w:sz="0" w:space="0" w:color="auto"/>
          </w:divBdr>
        </w:div>
        <w:div w:id="2139033572">
          <w:marLeft w:val="0"/>
          <w:marRight w:val="0"/>
          <w:marTop w:val="0"/>
          <w:marBottom w:val="0"/>
          <w:divBdr>
            <w:top w:val="none" w:sz="0" w:space="0" w:color="auto"/>
            <w:left w:val="none" w:sz="0" w:space="0" w:color="auto"/>
            <w:bottom w:val="none" w:sz="0" w:space="0" w:color="auto"/>
            <w:right w:val="none" w:sz="0" w:space="0" w:color="auto"/>
          </w:divBdr>
        </w:div>
      </w:divsChild>
    </w:div>
    <w:div w:id="803935446">
      <w:bodyDiv w:val="1"/>
      <w:marLeft w:val="0"/>
      <w:marRight w:val="0"/>
      <w:marTop w:val="0"/>
      <w:marBottom w:val="0"/>
      <w:divBdr>
        <w:top w:val="none" w:sz="0" w:space="0" w:color="auto"/>
        <w:left w:val="none" w:sz="0" w:space="0" w:color="auto"/>
        <w:bottom w:val="none" w:sz="0" w:space="0" w:color="auto"/>
        <w:right w:val="none" w:sz="0" w:space="0" w:color="auto"/>
      </w:divBdr>
    </w:div>
    <w:div w:id="870723248">
      <w:bodyDiv w:val="1"/>
      <w:marLeft w:val="0"/>
      <w:marRight w:val="0"/>
      <w:marTop w:val="0"/>
      <w:marBottom w:val="0"/>
      <w:divBdr>
        <w:top w:val="none" w:sz="0" w:space="0" w:color="auto"/>
        <w:left w:val="none" w:sz="0" w:space="0" w:color="auto"/>
        <w:bottom w:val="none" w:sz="0" w:space="0" w:color="auto"/>
        <w:right w:val="none" w:sz="0" w:space="0" w:color="auto"/>
      </w:divBdr>
      <w:divsChild>
        <w:div w:id="1773889700">
          <w:marLeft w:val="0"/>
          <w:marRight w:val="0"/>
          <w:marTop w:val="0"/>
          <w:marBottom w:val="0"/>
          <w:divBdr>
            <w:top w:val="none" w:sz="0" w:space="0" w:color="auto"/>
            <w:left w:val="none" w:sz="0" w:space="0" w:color="auto"/>
            <w:bottom w:val="none" w:sz="0" w:space="0" w:color="auto"/>
            <w:right w:val="none" w:sz="0" w:space="0" w:color="auto"/>
          </w:divBdr>
        </w:div>
        <w:div w:id="1961450233">
          <w:marLeft w:val="0"/>
          <w:marRight w:val="0"/>
          <w:marTop w:val="0"/>
          <w:marBottom w:val="0"/>
          <w:divBdr>
            <w:top w:val="none" w:sz="0" w:space="0" w:color="auto"/>
            <w:left w:val="none" w:sz="0" w:space="0" w:color="auto"/>
            <w:bottom w:val="none" w:sz="0" w:space="0" w:color="auto"/>
            <w:right w:val="none" w:sz="0" w:space="0" w:color="auto"/>
          </w:divBdr>
        </w:div>
      </w:divsChild>
    </w:div>
    <w:div w:id="907035113">
      <w:bodyDiv w:val="1"/>
      <w:marLeft w:val="0"/>
      <w:marRight w:val="0"/>
      <w:marTop w:val="0"/>
      <w:marBottom w:val="0"/>
      <w:divBdr>
        <w:top w:val="none" w:sz="0" w:space="0" w:color="auto"/>
        <w:left w:val="none" w:sz="0" w:space="0" w:color="auto"/>
        <w:bottom w:val="none" w:sz="0" w:space="0" w:color="auto"/>
        <w:right w:val="none" w:sz="0" w:space="0" w:color="auto"/>
      </w:divBdr>
      <w:divsChild>
        <w:div w:id="624896829">
          <w:marLeft w:val="0"/>
          <w:marRight w:val="0"/>
          <w:marTop w:val="0"/>
          <w:marBottom w:val="0"/>
          <w:divBdr>
            <w:top w:val="none" w:sz="0" w:space="0" w:color="auto"/>
            <w:left w:val="none" w:sz="0" w:space="0" w:color="auto"/>
            <w:bottom w:val="none" w:sz="0" w:space="0" w:color="auto"/>
            <w:right w:val="none" w:sz="0" w:space="0" w:color="auto"/>
          </w:divBdr>
        </w:div>
        <w:div w:id="1221407806">
          <w:marLeft w:val="0"/>
          <w:marRight w:val="0"/>
          <w:marTop w:val="0"/>
          <w:marBottom w:val="0"/>
          <w:divBdr>
            <w:top w:val="none" w:sz="0" w:space="0" w:color="auto"/>
            <w:left w:val="none" w:sz="0" w:space="0" w:color="auto"/>
            <w:bottom w:val="none" w:sz="0" w:space="0" w:color="auto"/>
            <w:right w:val="none" w:sz="0" w:space="0" w:color="auto"/>
          </w:divBdr>
        </w:div>
      </w:divsChild>
    </w:div>
    <w:div w:id="1067533882">
      <w:bodyDiv w:val="1"/>
      <w:marLeft w:val="0"/>
      <w:marRight w:val="0"/>
      <w:marTop w:val="0"/>
      <w:marBottom w:val="0"/>
      <w:divBdr>
        <w:top w:val="none" w:sz="0" w:space="0" w:color="auto"/>
        <w:left w:val="none" w:sz="0" w:space="0" w:color="auto"/>
        <w:bottom w:val="none" w:sz="0" w:space="0" w:color="auto"/>
        <w:right w:val="none" w:sz="0" w:space="0" w:color="auto"/>
      </w:divBdr>
      <w:divsChild>
        <w:div w:id="1261647535">
          <w:marLeft w:val="0"/>
          <w:marRight w:val="0"/>
          <w:marTop w:val="0"/>
          <w:marBottom w:val="0"/>
          <w:divBdr>
            <w:top w:val="none" w:sz="0" w:space="0" w:color="auto"/>
            <w:left w:val="none" w:sz="0" w:space="0" w:color="auto"/>
            <w:bottom w:val="none" w:sz="0" w:space="0" w:color="auto"/>
            <w:right w:val="none" w:sz="0" w:space="0" w:color="auto"/>
          </w:divBdr>
        </w:div>
        <w:div w:id="1569224934">
          <w:marLeft w:val="0"/>
          <w:marRight w:val="0"/>
          <w:marTop w:val="0"/>
          <w:marBottom w:val="0"/>
          <w:divBdr>
            <w:top w:val="none" w:sz="0" w:space="0" w:color="auto"/>
            <w:left w:val="none" w:sz="0" w:space="0" w:color="auto"/>
            <w:bottom w:val="none" w:sz="0" w:space="0" w:color="auto"/>
            <w:right w:val="none" w:sz="0" w:space="0" w:color="auto"/>
          </w:divBdr>
        </w:div>
      </w:divsChild>
    </w:div>
    <w:div w:id="1112481506">
      <w:bodyDiv w:val="1"/>
      <w:marLeft w:val="0"/>
      <w:marRight w:val="0"/>
      <w:marTop w:val="0"/>
      <w:marBottom w:val="0"/>
      <w:divBdr>
        <w:top w:val="none" w:sz="0" w:space="0" w:color="auto"/>
        <w:left w:val="none" w:sz="0" w:space="0" w:color="auto"/>
        <w:bottom w:val="none" w:sz="0" w:space="0" w:color="auto"/>
        <w:right w:val="none" w:sz="0" w:space="0" w:color="auto"/>
      </w:divBdr>
    </w:div>
    <w:div w:id="1478961579">
      <w:bodyDiv w:val="1"/>
      <w:marLeft w:val="0"/>
      <w:marRight w:val="0"/>
      <w:marTop w:val="0"/>
      <w:marBottom w:val="0"/>
      <w:divBdr>
        <w:top w:val="none" w:sz="0" w:space="0" w:color="auto"/>
        <w:left w:val="none" w:sz="0" w:space="0" w:color="auto"/>
        <w:bottom w:val="none" w:sz="0" w:space="0" w:color="auto"/>
        <w:right w:val="none" w:sz="0" w:space="0" w:color="auto"/>
      </w:divBdr>
    </w:div>
    <w:div w:id="1485586760">
      <w:bodyDiv w:val="1"/>
      <w:marLeft w:val="0"/>
      <w:marRight w:val="0"/>
      <w:marTop w:val="0"/>
      <w:marBottom w:val="0"/>
      <w:divBdr>
        <w:top w:val="none" w:sz="0" w:space="0" w:color="auto"/>
        <w:left w:val="none" w:sz="0" w:space="0" w:color="auto"/>
        <w:bottom w:val="none" w:sz="0" w:space="0" w:color="auto"/>
        <w:right w:val="none" w:sz="0" w:space="0" w:color="auto"/>
      </w:divBdr>
      <w:divsChild>
        <w:div w:id="1606646853">
          <w:marLeft w:val="0"/>
          <w:marRight w:val="0"/>
          <w:marTop w:val="0"/>
          <w:marBottom w:val="0"/>
          <w:divBdr>
            <w:top w:val="none" w:sz="0" w:space="0" w:color="auto"/>
            <w:left w:val="none" w:sz="0" w:space="0" w:color="auto"/>
            <w:bottom w:val="none" w:sz="0" w:space="0" w:color="auto"/>
            <w:right w:val="none" w:sz="0" w:space="0" w:color="auto"/>
          </w:divBdr>
        </w:div>
        <w:div w:id="548734527">
          <w:marLeft w:val="0"/>
          <w:marRight w:val="0"/>
          <w:marTop w:val="0"/>
          <w:marBottom w:val="0"/>
          <w:divBdr>
            <w:top w:val="none" w:sz="0" w:space="0" w:color="auto"/>
            <w:left w:val="none" w:sz="0" w:space="0" w:color="auto"/>
            <w:bottom w:val="none" w:sz="0" w:space="0" w:color="auto"/>
            <w:right w:val="none" w:sz="0" w:space="0" w:color="auto"/>
          </w:divBdr>
        </w:div>
        <w:div w:id="470175826">
          <w:marLeft w:val="0"/>
          <w:marRight w:val="0"/>
          <w:marTop w:val="0"/>
          <w:marBottom w:val="0"/>
          <w:divBdr>
            <w:top w:val="none" w:sz="0" w:space="0" w:color="auto"/>
            <w:left w:val="none" w:sz="0" w:space="0" w:color="auto"/>
            <w:bottom w:val="none" w:sz="0" w:space="0" w:color="auto"/>
            <w:right w:val="none" w:sz="0" w:space="0" w:color="auto"/>
          </w:divBdr>
        </w:div>
        <w:div w:id="2012486333">
          <w:marLeft w:val="0"/>
          <w:marRight w:val="0"/>
          <w:marTop w:val="0"/>
          <w:marBottom w:val="0"/>
          <w:divBdr>
            <w:top w:val="none" w:sz="0" w:space="0" w:color="auto"/>
            <w:left w:val="none" w:sz="0" w:space="0" w:color="auto"/>
            <w:bottom w:val="none" w:sz="0" w:space="0" w:color="auto"/>
            <w:right w:val="none" w:sz="0" w:space="0" w:color="auto"/>
          </w:divBdr>
        </w:div>
        <w:div w:id="1462843255">
          <w:marLeft w:val="0"/>
          <w:marRight w:val="0"/>
          <w:marTop w:val="0"/>
          <w:marBottom w:val="0"/>
          <w:divBdr>
            <w:top w:val="none" w:sz="0" w:space="0" w:color="auto"/>
            <w:left w:val="none" w:sz="0" w:space="0" w:color="auto"/>
            <w:bottom w:val="none" w:sz="0" w:space="0" w:color="auto"/>
            <w:right w:val="none" w:sz="0" w:space="0" w:color="auto"/>
          </w:divBdr>
        </w:div>
        <w:div w:id="1726755615">
          <w:marLeft w:val="0"/>
          <w:marRight w:val="0"/>
          <w:marTop w:val="0"/>
          <w:marBottom w:val="0"/>
          <w:divBdr>
            <w:top w:val="none" w:sz="0" w:space="0" w:color="auto"/>
            <w:left w:val="none" w:sz="0" w:space="0" w:color="auto"/>
            <w:bottom w:val="none" w:sz="0" w:space="0" w:color="auto"/>
            <w:right w:val="none" w:sz="0" w:space="0" w:color="auto"/>
          </w:divBdr>
        </w:div>
        <w:div w:id="1408069950">
          <w:marLeft w:val="0"/>
          <w:marRight w:val="0"/>
          <w:marTop w:val="0"/>
          <w:marBottom w:val="0"/>
          <w:divBdr>
            <w:top w:val="none" w:sz="0" w:space="0" w:color="auto"/>
            <w:left w:val="none" w:sz="0" w:space="0" w:color="auto"/>
            <w:bottom w:val="none" w:sz="0" w:space="0" w:color="auto"/>
            <w:right w:val="none" w:sz="0" w:space="0" w:color="auto"/>
          </w:divBdr>
        </w:div>
        <w:div w:id="215698793">
          <w:marLeft w:val="0"/>
          <w:marRight w:val="0"/>
          <w:marTop w:val="0"/>
          <w:marBottom w:val="0"/>
          <w:divBdr>
            <w:top w:val="none" w:sz="0" w:space="0" w:color="auto"/>
            <w:left w:val="none" w:sz="0" w:space="0" w:color="auto"/>
            <w:bottom w:val="none" w:sz="0" w:space="0" w:color="auto"/>
            <w:right w:val="none" w:sz="0" w:space="0" w:color="auto"/>
          </w:divBdr>
        </w:div>
        <w:div w:id="1281494630">
          <w:marLeft w:val="0"/>
          <w:marRight w:val="0"/>
          <w:marTop w:val="0"/>
          <w:marBottom w:val="0"/>
          <w:divBdr>
            <w:top w:val="none" w:sz="0" w:space="0" w:color="auto"/>
            <w:left w:val="none" w:sz="0" w:space="0" w:color="auto"/>
            <w:bottom w:val="none" w:sz="0" w:space="0" w:color="auto"/>
            <w:right w:val="none" w:sz="0" w:space="0" w:color="auto"/>
          </w:divBdr>
        </w:div>
        <w:div w:id="1740328116">
          <w:marLeft w:val="0"/>
          <w:marRight w:val="0"/>
          <w:marTop w:val="0"/>
          <w:marBottom w:val="0"/>
          <w:divBdr>
            <w:top w:val="none" w:sz="0" w:space="0" w:color="auto"/>
            <w:left w:val="none" w:sz="0" w:space="0" w:color="auto"/>
            <w:bottom w:val="none" w:sz="0" w:space="0" w:color="auto"/>
            <w:right w:val="none" w:sz="0" w:space="0" w:color="auto"/>
          </w:divBdr>
        </w:div>
        <w:div w:id="592667957">
          <w:marLeft w:val="0"/>
          <w:marRight w:val="0"/>
          <w:marTop w:val="0"/>
          <w:marBottom w:val="0"/>
          <w:divBdr>
            <w:top w:val="none" w:sz="0" w:space="0" w:color="auto"/>
            <w:left w:val="none" w:sz="0" w:space="0" w:color="auto"/>
            <w:bottom w:val="none" w:sz="0" w:space="0" w:color="auto"/>
            <w:right w:val="none" w:sz="0" w:space="0" w:color="auto"/>
          </w:divBdr>
        </w:div>
        <w:div w:id="1385829933">
          <w:marLeft w:val="0"/>
          <w:marRight w:val="0"/>
          <w:marTop w:val="0"/>
          <w:marBottom w:val="0"/>
          <w:divBdr>
            <w:top w:val="none" w:sz="0" w:space="0" w:color="auto"/>
            <w:left w:val="none" w:sz="0" w:space="0" w:color="auto"/>
            <w:bottom w:val="none" w:sz="0" w:space="0" w:color="auto"/>
            <w:right w:val="none" w:sz="0" w:space="0" w:color="auto"/>
          </w:divBdr>
        </w:div>
        <w:div w:id="1175800268">
          <w:marLeft w:val="0"/>
          <w:marRight w:val="0"/>
          <w:marTop w:val="0"/>
          <w:marBottom w:val="0"/>
          <w:divBdr>
            <w:top w:val="none" w:sz="0" w:space="0" w:color="auto"/>
            <w:left w:val="none" w:sz="0" w:space="0" w:color="auto"/>
            <w:bottom w:val="none" w:sz="0" w:space="0" w:color="auto"/>
            <w:right w:val="none" w:sz="0" w:space="0" w:color="auto"/>
          </w:divBdr>
        </w:div>
        <w:div w:id="748238008">
          <w:marLeft w:val="0"/>
          <w:marRight w:val="0"/>
          <w:marTop w:val="0"/>
          <w:marBottom w:val="0"/>
          <w:divBdr>
            <w:top w:val="none" w:sz="0" w:space="0" w:color="auto"/>
            <w:left w:val="none" w:sz="0" w:space="0" w:color="auto"/>
            <w:bottom w:val="none" w:sz="0" w:space="0" w:color="auto"/>
            <w:right w:val="none" w:sz="0" w:space="0" w:color="auto"/>
          </w:divBdr>
        </w:div>
        <w:div w:id="391463159">
          <w:marLeft w:val="0"/>
          <w:marRight w:val="0"/>
          <w:marTop w:val="0"/>
          <w:marBottom w:val="0"/>
          <w:divBdr>
            <w:top w:val="none" w:sz="0" w:space="0" w:color="auto"/>
            <w:left w:val="none" w:sz="0" w:space="0" w:color="auto"/>
            <w:bottom w:val="none" w:sz="0" w:space="0" w:color="auto"/>
            <w:right w:val="none" w:sz="0" w:space="0" w:color="auto"/>
          </w:divBdr>
        </w:div>
        <w:div w:id="1603604954">
          <w:marLeft w:val="0"/>
          <w:marRight w:val="0"/>
          <w:marTop w:val="0"/>
          <w:marBottom w:val="0"/>
          <w:divBdr>
            <w:top w:val="none" w:sz="0" w:space="0" w:color="auto"/>
            <w:left w:val="none" w:sz="0" w:space="0" w:color="auto"/>
            <w:bottom w:val="none" w:sz="0" w:space="0" w:color="auto"/>
            <w:right w:val="none" w:sz="0" w:space="0" w:color="auto"/>
          </w:divBdr>
        </w:div>
        <w:div w:id="1762215791">
          <w:marLeft w:val="0"/>
          <w:marRight w:val="0"/>
          <w:marTop w:val="0"/>
          <w:marBottom w:val="0"/>
          <w:divBdr>
            <w:top w:val="none" w:sz="0" w:space="0" w:color="auto"/>
            <w:left w:val="none" w:sz="0" w:space="0" w:color="auto"/>
            <w:bottom w:val="none" w:sz="0" w:space="0" w:color="auto"/>
            <w:right w:val="none" w:sz="0" w:space="0" w:color="auto"/>
          </w:divBdr>
        </w:div>
        <w:div w:id="407504782">
          <w:marLeft w:val="0"/>
          <w:marRight w:val="0"/>
          <w:marTop w:val="0"/>
          <w:marBottom w:val="0"/>
          <w:divBdr>
            <w:top w:val="none" w:sz="0" w:space="0" w:color="auto"/>
            <w:left w:val="none" w:sz="0" w:space="0" w:color="auto"/>
            <w:bottom w:val="none" w:sz="0" w:space="0" w:color="auto"/>
            <w:right w:val="none" w:sz="0" w:space="0" w:color="auto"/>
          </w:divBdr>
        </w:div>
      </w:divsChild>
    </w:div>
    <w:div w:id="1747995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mailto:wyadao-evans@conservatio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v6hyKRHbI+qFd9hrbJm1Yxeorw==">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3066</Words>
  <Characters>17480</Characters>
  <Application>Microsoft Office Word</Application>
  <DocSecurity>0</DocSecurity>
  <Lines>145</Lines>
  <Paragraphs>41</Paragraphs>
  <ScaleCrop>false</ScaleCrop>
  <Company/>
  <LinksUpToDate>false</LinksUpToDate>
  <CharactersWithSpaces>20505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Cermak-Terzian</dc:creator>
  <cp:lastModifiedBy>Sarah Díaz de Defrank</cp:lastModifiedBy>
  <cp:revision>13</cp:revision>
  <dcterms:created xsi:type="dcterms:W3CDTF">2023-07-17T23:23:00Z</dcterms:created>
  <dcterms:modified xsi:type="dcterms:W3CDTF">2024-08-11T00:37:00Z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xd_ProgID">
    <vt:lpwstr/>
  </property>
  <property fmtid="{D5CDD505-2E9C-101B-9397-08002B2CF9AE}" pid="4" name="ContentTypeId">
    <vt:lpwstr>0x010100BE30E97C63DC7648B27E205DEDE73F65</vt:lpwstr>
  </property>
  <property fmtid="{D5CDD505-2E9C-101B-9397-08002B2CF9AE}" pid="5" name="TemplateUrl">
    <vt:lpwstr/>
  </property>
  <property fmtid="{D5CDD505-2E9C-101B-9397-08002B2CF9AE}" pid="6" name="MediaServiceImageTags">
    <vt:lpwstr/>
  </property>
</Properties>
</file>